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ECF79">
      <w:pPr>
        <w:rPr>
          <w:rFonts w:cs="Calibri"/>
        </w:rPr>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Hlk88061532"/>
      <w:bookmarkEnd w:id="0"/>
      <w:bookmarkStart w:id="1" w:name="OLE_LINK15"/>
      <w:bookmarkStart w:id="2" w:name="_Toc415142861"/>
      <w:bookmarkStart w:id="3" w:name="OLE_LINK13"/>
      <w:bookmarkStart w:id="4" w:name="OLE_LINK24"/>
      <w:bookmarkStart w:id="5" w:name="_Toc438987549"/>
      <w:bookmarkStart w:id="6" w:name="_Toc453597319"/>
      <w:bookmarkStart w:id="7" w:name="_Toc415818939"/>
      <w:bookmarkStart w:id="8" w:name="_Toc418070112"/>
      <w:bookmarkStart w:id="9" w:name="_Toc415143481"/>
      <w:bookmarkStart w:id="10" w:name="_Toc481801204"/>
      <w:bookmarkStart w:id="11" w:name="OLE_LINK39"/>
      <w:bookmarkStart w:id="12" w:name="OLE_LINK40"/>
      <w:bookmarkStart w:id="13" w:name="_Toc517262917"/>
      <w:r>
        <w:rPr>
          <w:rFonts w:cs="Calibri"/>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2386330</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2022-2023全球与中国厨房刀具市场现状及未来发展趋势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7.9pt;height:164.55pt;width:447.65pt;mso-position-horizontal:center;mso-position-horizontal-relative:margin;z-index:251660288;mso-width-relative:page;mso-height-relative:page;" filled="f" stroked="f" coordsize="21600,21600" o:gfxdata="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sfhVrYAAAACAEAAA8AAAAAAAAAAQAgAAAAIgAAAGRycy9kb3ducmV2&#10;LnhtbFBLAQIUABQAAAAIAIdO4kBcPwF2bgIAAN8EAAAOAAAAAAAAAAEAIAAAACcBAABkcnMvZTJv&#10;RG9jLnhtbFBLBQYAAAAABgAGAFkBAAAHBg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2022-2023全球与中国厨房刀具市场现状及未来发展趋势</w:t>
                      </w:r>
                    </w:p>
                  </w:txbxContent>
                </v:textbox>
              </v:shape>
            </w:pict>
          </mc:Fallback>
        </mc:AlternateContent>
      </w:r>
      <w:r>
        <w:rPr>
          <w:rFonts w:cs="Calibri"/>
        </w:rPr>
        <mc:AlternateContent>
          <mc:Choice Requires="wps">
            <w:drawing>
              <wp:anchor distT="0" distB="0" distL="114300" distR="114300" simplePos="0" relativeHeight="251664384" behindDoc="0" locked="0" layoutInCell="1" allowOverlap="1">
                <wp:simplePos x="0" y="0"/>
                <wp:positionH relativeFrom="margin">
                  <wp:posOffset>750570</wp:posOffset>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59.1pt;margin-top:694.75pt;height:30.85pt;width:397.5pt;mso-position-horizontal-relative:margin;z-index:251664384;mso-width-relative:page;mso-height-relative:page;" filled="f" stroked="f" coordsize="21600,21600" o:gfxdata="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Xg9C3AAAAA0BAAAPAAAAAAAAAAEAIAAAACIAAABkcnMvZG93bnJl&#10;di54bWxQSwECFAAUAAAACACHTuJAWaRUozICAAB3BAAADgAAAAAAAAABACAAAAArAQAAZHJzL2Uy&#10;b0RvYy54bWxQSwUGAAAAAAYABgBZAQAAzwU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rFonts w:cs="Calibri"/>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rFonts w:cs="Calibri"/>
        </w:rPr>
        <w:drawing>
          <wp:anchor distT="0" distB="0" distL="114300" distR="114300" simplePos="0" relativeHeight="251667456"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68480" behindDoc="0" locked="0" layoutInCell="1" allowOverlap="1">
                <wp:simplePos x="0" y="0"/>
                <wp:positionH relativeFrom="margin">
                  <wp:posOffset>-353060</wp:posOffset>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eastAsia="方正准圆简体" w:cs="Calibri"/>
                                  <w:b/>
                                  <w:color w:val="000000" w:themeColor="text1"/>
                                  <w:sz w:val="26"/>
                                  <w:szCs w:val="26"/>
                                  <w14:textFill>
                                    <w14:solidFill>
                                      <w14:schemeClr w14:val="tx1"/>
                                    </w14:solidFill>
                                  </w14:textFill>
                                </w:rPr>
                              </w:pPr>
                              <w:r>
                                <w:rPr>
                                  <w:rFonts w:hint="eastAsia" w:eastAsia="方正准圆简体" w:cs="Calibri"/>
                                  <w:b/>
                                  <w:color w:val="000000" w:themeColor="text1"/>
                                  <w:sz w:val="26"/>
                                  <w:szCs w:val="26"/>
                                  <w14:textFill>
                                    <w14:solidFill>
                                      <w14:schemeClr w14:val="tx1"/>
                                    </w14:solidFill>
                                  </w14:textFill>
                                </w:rPr>
                                <w:t>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26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8pt;margin-top:571.3pt;height:84.4pt;width:534.05pt;mso-position-horizontal-relative:margin;z-index:251668480;mso-width-relative:page;mso-height-relative:page;" coordsize="7532650,1071967" o:gfxdata="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Lqu433bAAAADgEAAA8AAAAAAAAAAQAgAAAAIgAAAGRycy9kb3ducmV2LnhtbFBLAQIUABQAAAAI&#10;AIdO4kDW+ur/zwQAAEcwAAAOAAAAAAAAAAEAIAAAACo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eastAsia="方正准圆简体" w:cs="Calibri"/>
                            <w:b/>
                            <w:color w:val="000000" w:themeColor="text1"/>
                            <w:sz w:val="26"/>
                            <w:szCs w:val="26"/>
                            <w14:textFill>
                              <w14:solidFill>
                                <w14:schemeClr w14:val="tx1"/>
                              </w14:solidFill>
                            </w14:textFill>
                          </w:rPr>
                        </w:pPr>
                        <w:r>
                          <w:rPr>
                            <w:rFonts w:hint="eastAsia" w:eastAsia="方正准圆简体" w:cs="Calibri"/>
                            <w:b/>
                            <w:color w:val="000000" w:themeColor="text1"/>
                            <w:sz w:val="26"/>
                            <w:szCs w:val="26"/>
                            <w14:textFill>
                              <w14:solidFill>
                                <w14:schemeClr w14:val="tx1"/>
                              </w14:solidFill>
                            </w14:textFill>
                          </w:rPr>
                          <w:t>24</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26</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1ADF2854">
      <w:pPr>
        <w:rPr>
          <w:rFonts w:hint="eastAsia"/>
        </w:rPr>
      </w:pPr>
      <w:r>
        <w:rPr>
          <w:rFonts w:hint="eastAsia"/>
        </w:rPr>
        <w:t>QYResearch成立于2007年，在全球各地热门城市设有专业研究团队。公司业务遍及世界160多个国家，在全球30多个国家有固定营销合作伙伴。经过多年的沉淀，QYResearch已成长为一个众所周知的全球细分行业调查的领导者，服务的全球企业超过65000家。</w:t>
      </w:r>
    </w:p>
    <w:p w14:paraId="678D1426">
      <w:pPr>
        <w:pStyle w:val="167"/>
      </w:pPr>
      <w:r>
        <w:rPr>
          <w:rFonts w:hint="eastAsia"/>
        </w:rPr>
        <w:t>报告摘要</w:t>
      </w:r>
    </w:p>
    <w:p w14:paraId="2DCD82D0">
      <w:pPr>
        <w:pStyle w:val="146"/>
        <w:ind w:firstLine="420"/>
      </w:pPr>
      <w:r>
        <w:rPr>
          <w:rFonts w:hint="eastAsia"/>
        </w:rPr>
        <w:t>主要企业包括：</w:t>
      </w:r>
    </w:p>
    <w:p w14:paraId="751C6875">
      <w:pPr>
        <w:pStyle w:val="113"/>
        <w:numPr>
          <w:ilvl w:val="0"/>
          <w:numId w:val="4"/>
        </w:numPr>
        <w:rPr>
          <w:rFonts w:ascii="Times New Roman" w:hAnsi="Times New Roman" w:eastAsia="宋体" w:cs="Calibri"/>
        </w:rPr>
      </w:pPr>
      <w:r>
        <w:rPr>
          <w:rFonts w:ascii="Times New Roman" w:hAnsi="Times New Roman" w:eastAsia="宋体" w:cs="Calibri"/>
        </w:rPr>
        <w:t>Zwilling JA Henckels</w:t>
      </w:r>
    </w:p>
    <w:p w14:paraId="5DE0556D">
      <w:pPr>
        <w:pStyle w:val="113"/>
        <w:numPr>
          <w:ilvl w:val="0"/>
          <w:numId w:val="4"/>
        </w:numPr>
        <w:rPr>
          <w:rFonts w:ascii="Times New Roman" w:hAnsi="Times New Roman" w:eastAsia="宋体" w:cs="Calibri"/>
        </w:rPr>
      </w:pPr>
      <w:r>
        <w:rPr>
          <w:rFonts w:ascii="Times New Roman" w:hAnsi="Times New Roman" w:eastAsia="宋体" w:cs="Calibri"/>
        </w:rPr>
        <w:t>Groupe SEB</w:t>
      </w:r>
    </w:p>
    <w:p w14:paraId="023A196F">
      <w:pPr>
        <w:pStyle w:val="113"/>
        <w:numPr>
          <w:ilvl w:val="0"/>
          <w:numId w:val="4"/>
        </w:numPr>
        <w:rPr>
          <w:rFonts w:ascii="Times New Roman" w:hAnsi="Times New Roman" w:eastAsia="宋体" w:cs="Calibri"/>
        </w:rPr>
      </w:pPr>
      <w:r>
        <w:rPr>
          <w:rFonts w:ascii="Times New Roman" w:hAnsi="Times New Roman" w:eastAsia="宋体" w:cs="Calibri"/>
        </w:rPr>
        <w:t>Victorinox</w:t>
      </w:r>
    </w:p>
    <w:p w14:paraId="09EE5AD8">
      <w:pPr>
        <w:pStyle w:val="113"/>
        <w:numPr>
          <w:ilvl w:val="0"/>
          <w:numId w:val="4"/>
        </w:numPr>
        <w:rPr>
          <w:rFonts w:ascii="Times New Roman" w:hAnsi="Times New Roman" w:eastAsia="宋体" w:cs="Calibri"/>
        </w:rPr>
      </w:pPr>
      <w:r>
        <w:rPr>
          <w:rFonts w:ascii="Times New Roman" w:hAnsi="Times New Roman" w:eastAsia="宋体" w:cs="Calibri"/>
        </w:rPr>
        <w:t>WÜSTHOF</w:t>
      </w:r>
    </w:p>
    <w:p w14:paraId="529A6757">
      <w:pPr>
        <w:pStyle w:val="113"/>
        <w:numPr>
          <w:ilvl w:val="0"/>
          <w:numId w:val="4"/>
        </w:numPr>
        <w:rPr>
          <w:rFonts w:ascii="Times New Roman" w:hAnsi="Times New Roman" w:eastAsia="宋体" w:cs="Calibri"/>
        </w:rPr>
      </w:pPr>
      <w:r>
        <w:rPr>
          <w:rFonts w:ascii="Times New Roman" w:hAnsi="Times New Roman" w:eastAsia="宋体" w:cs="Calibri"/>
        </w:rPr>
        <w:t>Fiskars Corporation</w:t>
      </w:r>
    </w:p>
    <w:p w14:paraId="087B5B43">
      <w:pPr>
        <w:pStyle w:val="113"/>
        <w:numPr>
          <w:ilvl w:val="0"/>
          <w:numId w:val="4"/>
        </w:numPr>
        <w:rPr>
          <w:rFonts w:ascii="Times New Roman" w:hAnsi="Times New Roman" w:eastAsia="宋体" w:cs="Calibri"/>
        </w:rPr>
      </w:pPr>
      <w:r>
        <w:rPr>
          <w:rFonts w:ascii="Times New Roman" w:hAnsi="Times New Roman" w:eastAsia="宋体" w:cs="Calibri"/>
        </w:rPr>
        <w:t>F. Dick</w:t>
      </w:r>
    </w:p>
    <w:p w14:paraId="7F68C6F8">
      <w:pPr>
        <w:pStyle w:val="113"/>
        <w:numPr>
          <w:ilvl w:val="0"/>
          <w:numId w:val="4"/>
        </w:numPr>
        <w:rPr>
          <w:rFonts w:ascii="Times New Roman" w:hAnsi="Times New Roman" w:eastAsia="宋体" w:cs="Calibri"/>
        </w:rPr>
      </w:pPr>
      <w:r>
        <w:rPr>
          <w:rFonts w:ascii="Times New Roman" w:hAnsi="Times New Roman" w:eastAsia="宋体" w:cs="Calibri"/>
        </w:rPr>
        <w:t>BergHOFF</w:t>
      </w:r>
    </w:p>
    <w:p w14:paraId="71A609AF">
      <w:pPr>
        <w:pStyle w:val="113"/>
        <w:numPr>
          <w:ilvl w:val="0"/>
          <w:numId w:val="4"/>
        </w:numPr>
        <w:rPr>
          <w:rFonts w:ascii="Times New Roman" w:hAnsi="Times New Roman" w:eastAsia="宋体" w:cs="Calibri"/>
        </w:rPr>
      </w:pPr>
      <w:r>
        <w:rPr>
          <w:rFonts w:ascii="Times New Roman" w:hAnsi="Times New Roman" w:eastAsia="宋体" w:cs="Calibri"/>
        </w:rPr>
        <w:t>Robert Welch</w:t>
      </w:r>
    </w:p>
    <w:p w14:paraId="09CE6681">
      <w:pPr>
        <w:pStyle w:val="113"/>
        <w:numPr>
          <w:ilvl w:val="0"/>
          <w:numId w:val="4"/>
        </w:numPr>
        <w:rPr>
          <w:rFonts w:ascii="Times New Roman" w:hAnsi="Times New Roman" w:eastAsia="宋体" w:cs="Calibri"/>
        </w:rPr>
      </w:pPr>
      <w:r>
        <w:rPr>
          <w:rFonts w:ascii="Times New Roman" w:hAnsi="Times New Roman" w:eastAsia="宋体" w:cs="Calibri"/>
        </w:rPr>
        <w:t>Coltellerie Sanelli</w:t>
      </w:r>
    </w:p>
    <w:p w14:paraId="4E3F13F1">
      <w:pPr>
        <w:pStyle w:val="113"/>
        <w:numPr>
          <w:ilvl w:val="0"/>
          <w:numId w:val="4"/>
        </w:numPr>
        <w:rPr>
          <w:rFonts w:ascii="Times New Roman" w:hAnsi="Times New Roman" w:eastAsia="宋体" w:cs="Calibri"/>
        </w:rPr>
      </w:pPr>
      <w:r>
        <w:rPr>
          <w:rFonts w:ascii="Times New Roman" w:hAnsi="Times New Roman" w:eastAsia="宋体" w:cs="Calibri"/>
        </w:rPr>
        <w:t>Dexter-Russell</w:t>
      </w:r>
    </w:p>
    <w:p w14:paraId="64ECDD6A">
      <w:pPr>
        <w:pStyle w:val="113"/>
        <w:numPr>
          <w:ilvl w:val="0"/>
          <w:numId w:val="4"/>
        </w:numPr>
        <w:rPr>
          <w:rFonts w:ascii="Times New Roman" w:hAnsi="Times New Roman" w:eastAsia="宋体" w:cs="Calibri"/>
        </w:rPr>
      </w:pPr>
      <w:r>
        <w:rPr>
          <w:rFonts w:ascii="Times New Roman" w:hAnsi="Times New Roman" w:eastAsia="宋体" w:cs="Calibri"/>
        </w:rPr>
        <w:t>Ginsu Knife</w:t>
      </w:r>
    </w:p>
    <w:p w14:paraId="6DF715AE">
      <w:pPr>
        <w:pStyle w:val="113"/>
        <w:numPr>
          <w:ilvl w:val="0"/>
          <w:numId w:val="4"/>
        </w:numPr>
        <w:rPr>
          <w:rFonts w:ascii="Times New Roman" w:hAnsi="Times New Roman" w:eastAsia="宋体" w:cs="Calibri"/>
        </w:rPr>
      </w:pPr>
      <w:r>
        <w:rPr>
          <w:rFonts w:ascii="Times New Roman" w:hAnsi="Times New Roman" w:eastAsia="宋体" w:cs="Calibri"/>
        </w:rPr>
        <w:t>CHROMA Cnife</w:t>
      </w:r>
    </w:p>
    <w:p w14:paraId="3B079CD0">
      <w:pPr>
        <w:pStyle w:val="113"/>
        <w:numPr>
          <w:ilvl w:val="0"/>
          <w:numId w:val="4"/>
        </w:numPr>
        <w:rPr>
          <w:rFonts w:ascii="Times New Roman" w:hAnsi="Times New Roman" w:eastAsia="宋体" w:cs="Calibri"/>
        </w:rPr>
      </w:pPr>
      <w:r>
        <w:rPr>
          <w:rFonts w:ascii="Times New Roman" w:hAnsi="Times New Roman" w:eastAsia="宋体" w:cs="Calibri"/>
        </w:rPr>
        <w:t>KitchenAid</w:t>
      </w:r>
    </w:p>
    <w:p w14:paraId="2E17A0EB">
      <w:pPr>
        <w:pStyle w:val="113"/>
        <w:numPr>
          <w:ilvl w:val="0"/>
          <w:numId w:val="4"/>
        </w:numPr>
        <w:rPr>
          <w:rFonts w:ascii="Times New Roman" w:hAnsi="Times New Roman" w:eastAsia="宋体" w:cs="Calibri"/>
        </w:rPr>
      </w:pPr>
      <w:r>
        <w:rPr>
          <w:rFonts w:ascii="Times New Roman" w:hAnsi="Times New Roman" w:eastAsia="宋体" w:cs="Calibri"/>
        </w:rPr>
        <w:t>Cuisinart</w:t>
      </w:r>
    </w:p>
    <w:p w14:paraId="5B852A8A">
      <w:pPr>
        <w:pStyle w:val="113"/>
        <w:numPr>
          <w:ilvl w:val="0"/>
          <w:numId w:val="4"/>
        </w:numPr>
        <w:rPr>
          <w:rFonts w:ascii="Times New Roman" w:hAnsi="Times New Roman" w:eastAsia="宋体" w:cs="Calibri"/>
        </w:rPr>
      </w:pPr>
      <w:r>
        <w:rPr>
          <w:rFonts w:ascii="Times New Roman" w:hAnsi="Times New Roman" w:eastAsia="宋体" w:cs="Calibri"/>
        </w:rPr>
        <w:t>Mundial</w:t>
      </w:r>
    </w:p>
    <w:p w14:paraId="1EBDE1CD">
      <w:pPr>
        <w:pStyle w:val="113"/>
        <w:numPr>
          <w:ilvl w:val="0"/>
          <w:numId w:val="4"/>
        </w:numPr>
        <w:rPr>
          <w:rFonts w:ascii="Times New Roman" w:hAnsi="Times New Roman" w:eastAsia="宋体" w:cs="Calibri"/>
        </w:rPr>
      </w:pPr>
      <w:r>
        <w:rPr>
          <w:rFonts w:ascii="Times New Roman" w:hAnsi="Times New Roman" w:eastAsia="宋体" w:cs="Calibri"/>
        </w:rPr>
        <w:t>Spyderco</w:t>
      </w:r>
    </w:p>
    <w:p w14:paraId="758C3E00">
      <w:pPr>
        <w:pStyle w:val="113"/>
        <w:numPr>
          <w:ilvl w:val="0"/>
          <w:numId w:val="4"/>
        </w:numPr>
        <w:rPr>
          <w:rFonts w:ascii="Times New Roman" w:hAnsi="Times New Roman" w:eastAsia="宋体" w:cs="Calibri"/>
        </w:rPr>
      </w:pPr>
      <w:r>
        <w:rPr>
          <w:rFonts w:ascii="Times New Roman" w:hAnsi="Times New Roman" w:eastAsia="宋体" w:cs="Calibri"/>
        </w:rPr>
        <w:t>Kai Corporation</w:t>
      </w:r>
    </w:p>
    <w:p w14:paraId="20337F9C">
      <w:pPr>
        <w:pStyle w:val="113"/>
        <w:numPr>
          <w:ilvl w:val="0"/>
          <w:numId w:val="4"/>
        </w:numPr>
        <w:rPr>
          <w:rFonts w:ascii="Times New Roman" w:hAnsi="Times New Roman" w:eastAsia="宋体" w:cs="Calibri"/>
        </w:rPr>
      </w:pPr>
      <w:r>
        <w:rPr>
          <w:rFonts w:ascii="Times New Roman" w:hAnsi="Times New Roman" w:eastAsia="宋体" w:cs="Calibri"/>
        </w:rPr>
        <w:t>MAC Knife</w:t>
      </w:r>
    </w:p>
    <w:p w14:paraId="72B35604">
      <w:pPr>
        <w:pStyle w:val="113"/>
        <w:numPr>
          <w:ilvl w:val="0"/>
          <w:numId w:val="4"/>
        </w:numPr>
        <w:rPr>
          <w:rFonts w:ascii="Times New Roman" w:hAnsi="Times New Roman" w:eastAsia="宋体" w:cs="Calibri"/>
        </w:rPr>
      </w:pPr>
      <w:r>
        <w:rPr>
          <w:rFonts w:ascii="Times New Roman" w:hAnsi="Times New Roman" w:eastAsia="宋体" w:cs="Calibri"/>
        </w:rPr>
        <w:t>Yoshida Metal Industry</w:t>
      </w:r>
    </w:p>
    <w:p w14:paraId="64F7C931">
      <w:pPr>
        <w:pStyle w:val="113"/>
        <w:numPr>
          <w:ilvl w:val="0"/>
          <w:numId w:val="4"/>
        </w:numPr>
        <w:rPr>
          <w:rFonts w:ascii="Times New Roman" w:hAnsi="Times New Roman" w:eastAsia="宋体" w:cs="Calibri"/>
        </w:rPr>
      </w:pPr>
      <w:r>
        <w:rPr>
          <w:rFonts w:ascii="Times New Roman" w:hAnsi="Times New Roman" w:eastAsia="宋体" w:cs="Calibri"/>
        </w:rPr>
        <w:t>十八子</w:t>
      </w:r>
    </w:p>
    <w:p w14:paraId="10EE52D1">
      <w:pPr>
        <w:pStyle w:val="113"/>
        <w:numPr>
          <w:ilvl w:val="0"/>
          <w:numId w:val="4"/>
        </w:numPr>
        <w:rPr>
          <w:rFonts w:ascii="Times New Roman" w:hAnsi="Times New Roman" w:eastAsia="宋体" w:cs="Calibri"/>
        </w:rPr>
      </w:pPr>
      <w:r>
        <w:rPr>
          <w:rFonts w:ascii="Times New Roman" w:hAnsi="Times New Roman" w:eastAsia="宋体" w:cs="Calibri"/>
        </w:rPr>
        <w:t>张小泉</w:t>
      </w:r>
    </w:p>
    <w:p w14:paraId="21EBD2A0">
      <w:pPr>
        <w:pStyle w:val="113"/>
        <w:numPr>
          <w:ilvl w:val="0"/>
          <w:numId w:val="4"/>
        </w:numPr>
        <w:rPr>
          <w:rFonts w:ascii="Times New Roman" w:hAnsi="Times New Roman" w:eastAsia="宋体" w:cs="Calibri"/>
        </w:rPr>
      </w:pPr>
      <w:r>
        <w:rPr>
          <w:rFonts w:ascii="Times New Roman" w:hAnsi="Times New Roman" w:eastAsia="宋体" w:cs="Calibri"/>
        </w:rPr>
        <w:t>王麻子</w:t>
      </w:r>
    </w:p>
    <w:p w14:paraId="6EFC0E87">
      <w:pPr>
        <w:pStyle w:val="113"/>
        <w:numPr>
          <w:ilvl w:val="0"/>
          <w:numId w:val="4"/>
        </w:numPr>
        <w:rPr>
          <w:rFonts w:ascii="Times New Roman" w:hAnsi="Times New Roman" w:eastAsia="宋体" w:cs="Calibri"/>
        </w:rPr>
      </w:pPr>
      <w:r>
        <w:rPr>
          <w:rFonts w:ascii="Times New Roman" w:hAnsi="Times New Roman" w:eastAsia="宋体" w:cs="Calibri"/>
        </w:rPr>
        <w:t>邓家刀</w:t>
      </w:r>
    </w:p>
    <w:p w14:paraId="56C6390B">
      <w:pPr>
        <w:pStyle w:val="113"/>
        <w:numPr>
          <w:ilvl w:val="0"/>
          <w:numId w:val="4"/>
        </w:numPr>
        <w:rPr>
          <w:rFonts w:ascii="Times New Roman" w:hAnsi="Times New Roman" w:eastAsia="宋体" w:cs="Calibri"/>
        </w:rPr>
      </w:pPr>
      <w:r>
        <w:rPr>
          <w:rFonts w:ascii="Times New Roman" w:hAnsi="Times New Roman" w:eastAsia="宋体" w:cs="Calibri"/>
        </w:rPr>
        <w:t>拓必拓</w:t>
      </w:r>
    </w:p>
    <w:p w14:paraId="0B33689F">
      <w:pPr>
        <w:pStyle w:val="146"/>
        <w:ind w:firstLine="420"/>
        <w:rPr>
          <w:lang w:eastAsia="zh-CN"/>
        </w:rPr>
      </w:pPr>
      <w:r>
        <w:rPr>
          <w:rFonts w:hint="eastAsia"/>
          <w:lang w:eastAsia="zh-CN"/>
        </w:rPr>
        <w:t>按照不同刀型，包括如下几个类别：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中式</w:t>
      </w:r>
    </w:p>
    <w:p w14:paraId="4ADA1E9F">
      <w:pPr>
        <w:pStyle w:val="113"/>
        <w:numPr>
          <w:ilvl w:val="0"/>
          <w:numId w:val="4"/>
        </w:numPr>
        <w:rPr>
          <w:rFonts w:ascii="Times New Roman" w:hAnsi="Times New Roman" w:eastAsia="宋体" w:cs="Calibri"/>
        </w:rPr>
      </w:pPr>
      <w:r>
        <w:rPr>
          <w:rFonts w:ascii="Times New Roman" w:hAnsi="Times New Roman" w:eastAsia="宋体" w:cs="Calibri"/>
        </w:rPr>
        <w:t>西式</w:t>
      </w:r>
    </w:p>
    <w:p w14:paraId="2CD588AA">
      <w:pPr>
        <w:pStyle w:val="113"/>
        <w:numPr>
          <w:ilvl w:val="0"/>
          <w:numId w:val="4"/>
        </w:numPr>
        <w:rPr>
          <w:rFonts w:ascii="Times New Roman" w:hAnsi="Times New Roman" w:eastAsia="宋体" w:cs="Calibri"/>
        </w:rPr>
      </w:pPr>
      <w:r>
        <w:rPr>
          <w:rFonts w:ascii="Times New Roman" w:hAnsi="Times New Roman" w:eastAsia="宋体" w:cs="Calibri"/>
        </w:rPr>
        <w:t>日式</w:t>
      </w:r>
    </w:p>
    <w:p w14:paraId="2928D7CA">
      <w:pPr>
        <w:pStyle w:val="146"/>
        <w:ind w:firstLine="420"/>
        <w:rPr>
          <w:lang w:eastAsia="zh-CN"/>
        </w:rPr>
      </w:pPr>
      <w:r>
        <w:rPr>
          <w:rFonts w:hint="eastAsia"/>
          <w:lang w:eastAsia="zh-CN"/>
        </w:rPr>
        <w:t>按照不同消费客群，主要包括如下几个方面：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商业</w:t>
      </w:r>
    </w:p>
    <w:p w14:paraId="41678B68">
      <w:pPr>
        <w:pStyle w:val="113"/>
        <w:numPr>
          <w:ilvl w:val="0"/>
          <w:numId w:val="4"/>
        </w:numPr>
        <w:rPr>
          <w:rFonts w:ascii="Times New Roman" w:hAnsi="Times New Roman" w:eastAsia="宋体" w:cs="Calibri"/>
        </w:rPr>
      </w:pPr>
      <w:r>
        <w:rPr>
          <w:rFonts w:ascii="Times New Roman" w:hAnsi="Times New Roman" w:eastAsia="宋体" w:cs="Calibri"/>
        </w:rPr>
        <w:t>家庭</w:t>
      </w:r>
    </w:p>
    <w:p w14:paraId="218B2854">
      <w:pPr>
        <w:pStyle w:val="146"/>
        <w:ind w:firstLine="420"/>
        <w:rPr>
          <w:lang w:eastAsia="zh-CN"/>
        </w:rPr>
      </w:pPr>
      <w:r>
        <w:rPr>
          <w:rFonts w:hint="eastAsia"/>
          <w:lang w:eastAsia="zh-CN"/>
        </w:rPr>
        <w:t>按照不同刀具组合，主要包括如下几个方面：</w:t>
      </w:r>
    </w:p>
    <w:p w14:paraId="46C13E5F">
      <w:pPr>
        <w:pStyle w:val="113"/>
        <w:numPr>
          <w:ilvl w:val="0"/>
          <w:numId w:val="4"/>
        </w:numPr>
        <w:rPr>
          <w:rFonts w:ascii="Times New Roman" w:hAnsi="Times New Roman" w:eastAsia="宋体" w:cs="Calibri"/>
        </w:rPr>
      </w:pPr>
      <w:r>
        <w:rPr>
          <w:rFonts w:hint="eastAsia" w:ascii="Times New Roman" w:hAnsi="Times New Roman" w:eastAsia="宋体" w:cs="Calibri"/>
        </w:rPr>
        <w:t>套装</w:t>
      </w:r>
    </w:p>
    <w:p w14:paraId="2D13A3FB">
      <w:pPr>
        <w:pStyle w:val="113"/>
        <w:numPr>
          <w:ilvl w:val="0"/>
          <w:numId w:val="4"/>
        </w:numPr>
        <w:rPr>
          <w:rFonts w:ascii="Times New Roman" w:hAnsi="Times New Roman" w:eastAsia="宋体" w:cs="Calibri"/>
        </w:rPr>
      </w:pPr>
      <w:r>
        <w:rPr>
          <w:rFonts w:hint="eastAsia" w:ascii="Times New Roman" w:hAnsi="Times New Roman" w:eastAsia="宋体" w:cs="Calibri"/>
        </w:rPr>
        <w:t>单刀</w:t>
      </w:r>
    </w:p>
    <w:p w14:paraId="070FD833">
      <w:r>
        <w:br w:type="page"/>
      </w:r>
    </w:p>
    <w:p w14:paraId="19AA6236">
      <w:pPr>
        <w:pStyle w:val="167"/>
      </w:pPr>
      <w:r>
        <w:rPr>
          <w:rFonts w:hint="eastAsia"/>
        </w:rPr>
        <w:t>正文目录</w:t>
      </w:r>
    </w:p>
    <w:p w14:paraId="3CF8C7A2">
      <w:pPr>
        <w:pStyle w:val="22"/>
        <w:rPr>
          <w:rFonts w:asciiTheme="minorHAnsi" w:hAnsiTheme="minorHAnsi" w:eastAsiaTheme="minorEastAsia" w:cstheme="minorBidi"/>
          <w:b w:val="0"/>
          <w:bCs w:val="0"/>
          <w:color w:val="auto"/>
          <w:kern w:val="2"/>
          <w:szCs w:val="22"/>
          <w:lang w:val="en-US" w:eastAsia="zh-CN"/>
        </w:rPr>
      </w:pPr>
      <w:r>
        <w:rPr>
          <w:rFonts w:cs="Arial" w:eastAsiaTheme="minorEastAsia"/>
          <w:caps/>
          <w:sz w:val="24"/>
        </w:rPr>
        <w:fldChar w:fldCharType="begin"/>
      </w:r>
      <w:r>
        <w:rPr>
          <w:rFonts w:cs="Arial" w:eastAsiaTheme="minorEastAsia"/>
          <w:caps/>
          <w:sz w:val="24"/>
        </w:rPr>
        <w:instrText xml:space="preserve"> TOC \o "1-4" \h \z \u </w:instrText>
      </w:r>
      <w:r>
        <w:rPr>
          <w:rFonts w:cs="Arial" w:eastAsiaTheme="minorEastAsia"/>
          <w:caps/>
          <w:sz w:val="24"/>
        </w:rPr>
        <w:fldChar w:fldCharType="separate"/>
      </w:r>
      <w:r>
        <w:fldChar w:fldCharType="begin"/>
      </w:r>
      <w:r>
        <w:instrText xml:space="preserve"> HYPERLINK \l "_Toc172041548" </w:instrText>
      </w:r>
      <w:r>
        <w:fldChar w:fldCharType="separate"/>
      </w:r>
      <w:r>
        <w:rPr>
          <w:rStyle w:val="69"/>
        </w:rPr>
        <w:t>1</w:t>
      </w:r>
      <w:r>
        <w:rPr>
          <w:rStyle w:val="69"/>
          <w:rFonts w:hint="eastAsia"/>
        </w:rPr>
        <w:t xml:space="preserve"> 厨房刀具市场概述</w:t>
      </w:r>
      <w:r>
        <w:tab/>
      </w:r>
      <w:r>
        <w:fldChar w:fldCharType="begin"/>
      </w:r>
      <w:r>
        <w:instrText xml:space="preserve"> PAGEREF _Toc172041548 \h </w:instrText>
      </w:r>
      <w:r>
        <w:fldChar w:fldCharType="separate"/>
      </w:r>
      <w:r>
        <w:t>1</w:t>
      </w:r>
      <w:r>
        <w:fldChar w:fldCharType="end"/>
      </w:r>
      <w:r>
        <w:fldChar w:fldCharType="end"/>
      </w:r>
    </w:p>
    <w:p w14:paraId="2F0F61F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"_Toc172041549" </w:instrText>
      </w:r>
      <w:r>
        <w:fldChar w:fldCharType="separate"/>
      </w:r>
      <w:r>
        <w:rPr>
          <w:rStyle w:val="69"/>
        </w:rPr>
        <w:t>1.1</w:t>
      </w:r>
      <w:r>
        <w:rPr>
          <w:rStyle w:val="69"/>
          <w:rFonts w:hint="eastAsia"/>
        </w:rPr>
        <w:t xml:space="preserve"> 厨房刀具市场概述</w:t>
      </w:r>
      <w:r>
        <w:tab/>
      </w:r>
      <w:r>
        <w:fldChar w:fldCharType="begin"/>
      </w:r>
      <w:r>
        <w:instrText xml:space="preserve"> PAGEREF _Toc172041549 \h </w:instrText>
      </w:r>
      <w:r>
        <w:fldChar w:fldCharType="separate"/>
      </w:r>
      <w:r>
        <w:t>1</w:t>
      </w:r>
      <w:r>
        <w:fldChar w:fldCharType="end"/>
      </w:r>
      <w:r>
        <w:fldChar w:fldCharType="end"/>
      </w:r>
    </w:p>
    <w:p w14:paraId="7C2D87C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"_Toc172041550" </w:instrText>
      </w:r>
      <w:r>
        <w:fldChar w:fldCharType="separate"/>
      </w:r>
      <w:r>
        <w:rPr>
          <w:rStyle w:val="69"/>
        </w:rPr>
        <w:t>1.2</w:t>
      </w:r>
      <w:r>
        <w:rPr>
          <w:rStyle w:val="69"/>
          <w:rFonts w:hint="eastAsia"/>
        </w:rPr>
        <w:t xml:space="preserve"> 全球与中国厨房刀具市场销售额预测</w:t>
      </w:r>
      <w:r>
        <w:rPr>
          <w:rStyle w:val="69"/>
        </w:rPr>
        <w:t>:</w:t>
      </w:r>
      <w:r>
        <w:rPr>
          <w:rStyle w:val="69"/>
          <w:rFonts w:hint="eastAsia"/>
        </w:rPr>
        <w:t>（百万美元）</w:t>
      </w:r>
      <w:r>
        <w:rPr>
          <w:rStyle w:val="69"/>
        </w:rPr>
        <w:t>&amp;</w:t>
      </w:r>
      <w:r>
        <w:rPr>
          <w:rStyle w:val="69"/>
          <w:rFonts w:hint="eastAsia"/>
        </w:rPr>
        <w:t>（</w:t>
      </w:r>
      <w:r>
        <w:rPr>
          <w:rStyle w:val="69"/>
        </w:rPr>
        <w:t>2022-2023</w:t>
      </w:r>
      <w:r>
        <w:rPr>
          <w:rStyle w:val="69"/>
          <w:rFonts w:hint="eastAsia"/>
        </w:rPr>
        <w:t>）</w:t>
      </w:r>
      <w:r>
        <w:tab/>
      </w:r>
      <w:r>
        <w:fldChar w:fldCharType="begin"/>
      </w:r>
      <w:r>
        <w:instrText xml:space="preserve"> PAGEREF _Toc172041550 \h </w:instrText>
      </w:r>
      <w:r>
        <w:fldChar w:fldCharType="separate"/>
      </w:r>
      <w:r>
        <w:t>1</w:t>
      </w:r>
      <w:r>
        <w:fldChar w:fldCharType="end"/>
      </w:r>
      <w:r>
        <w:fldChar w:fldCharType="end"/>
      </w:r>
    </w:p>
    <w:p w14:paraId="79BF020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"_Toc172041551" </w:instrText>
      </w:r>
      <w:r>
        <w:fldChar w:fldCharType="separate"/>
      </w:r>
      <w:r>
        <w:rPr>
          <w:rStyle w:val="69"/>
          <w:lang w:eastAsia="zh-CN"/>
        </w:rPr>
        <w:t>2</w:t>
      </w:r>
      <w:r>
        <w:rPr>
          <w:rStyle w:val="69"/>
          <w:rFonts w:hint="eastAsia"/>
          <w:lang w:eastAsia="zh-CN"/>
        </w:rPr>
        <w:t xml:space="preserve"> 不同刀型厨房刀具分析</w:t>
      </w:r>
      <w:r>
        <w:tab/>
      </w:r>
      <w:r>
        <w:fldChar w:fldCharType="begin"/>
      </w:r>
      <w:r>
        <w:instrText xml:space="preserve"> PAGEREF _Toc172041551 \h </w:instrText>
      </w:r>
      <w:r>
        <w:fldChar w:fldCharType="separate"/>
      </w:r>
      <w:r>
        <w:t>2</w:t>
      </w:r>
      <w:r>
        <w:fldChar w:fldCharType="end"/>
      </w:r>
      <w:r>
        <w:fldChar w:fldCharType="end"/>
      </w:r>
    </w:p>
    <w:p w14:paraId="2FBEE3C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"_Toc172041552" </w:instrText>
      </w:r>
      <w:r>
        <w:fldChar w:fldCharType="separate"/>
      </w:r>
      <w:r>
        <w:rPr>
          <w:rStyle w:val="69"/>
        </w:rPr>
        <w:t>2.1</w:t>
      </w:r>
      <w:r>
        <w:rPr>
          <w:rStyle w:val="69"/>
          <w:rFonts w:hint="eastAsia"/>
        </w:rPr>
        <w:t xml:space="preserve"> 不同刀型</w:t>
      </w:r>
      <w:r>
        <w:tab/>
      </w:r>
      <w:r>
        <w:fldChar w:fldCharType="begin"/>
      </w:r>
      <w:r>
        <w:instrText xml:space="preserve"> PAGEREF _Toc172041552 \h </w:instrText>
      </w:r>
      <w:r>
        <w:fldChar w:fldCharType="separate"/>
      </w:r>
      <w:r>
        <w:t>2</w:t>
      </w:r>
      <w:r>
        <w:fldChar w:fldCharType="end"/>
      </w:r>
      <w:r>
        <w:fldChar w:fldCharType="end"/>
      </w:r>
    </w:p>
    <w:p w14:paraId="4934F32D">
      <w:pPr>
        <w:pStyle w:val="14"/>
        <w:rPr>
          <w:rFonts w:asciiTheme="minorHAnsi" w:hAnsiTheme="minorHAnsi" w:eastAsiaTheme="minorEastAsia"/>
          <w:color w:val="auto"/>
          <w:szCs w:val="22"/>
        </w:rPr>
      </w:pPr>
      <w:r>
        <w:fldChar w:fldCharType="begin"/>
      </w:r>
      <w:r>
        <w:instrText xml:space="preserve"> HYPERLINK \l "_Toc172041553" </w:instrText>
      </w:r>
      <w:r>
        <w:fldChar w:fldCharType="separate"/>
      </w:r>
      <w:r>
        <w:rPr>
          <w:rStyle w:val="69"/>
        </w:rPr>
        <w:t>2.1.1</w:t>
      </w:r>
      <w:r>
        <w:rPr>
          <w:rStyle w:val="69"/>
          <w:rFonts w:hint="eastAsia"/>
        </w:rPr>
        <w:t xml:space="preserve"> 中式</w:t>
      </w:r>
      <w:r>
        <w:tab/>
      </w:r>
      <w:r>
        <w:fldChar w:fldCharType="begin"/>
      </w:r>
      <w:r>
        <w:instrText xml:space="preserve"> PAGEREF _Toc172041553 \h </w:instrText>
      </w:r>
      <w:r>
        <w:fldChar w:fldCharType="separate"/>
      </w:r>
      <w:r>
        <w:t>2</w:t>
      </w:r>
      <w:r>
        <w:fldChar w:fldCharType="end"/>
      </w:r>
      <w:r>
        <w:fldChar w:fldCharType="end"/>
      </w:r>
    </w:p>
    <w:p w14:paraId="0F61F3CC">
      <w:pPr>
        <w:pStyle w:val="14"/>
        <w:rPr>
          <w:rFonts w:asciiTheme="minorHAnsi" w:hAnsiTheme="minorHAnsi" w:eastAsiaTheme="minorEastAsia"/>
          <w:color w:val="auto"/>
          <w:szCs w:val="22"/>
        </w:rPr>
      </w:pPr>
      <w:r>
        <w:fldChar w:fldCharType="begin"/>
      </w:r>
      <w:r>
        <w:instrText xml:space="preserve"> HYPERLINK \l "_Toc172041554" </w:instrText>
      </w:r>
      <w:r>
        <w:fldChar w:fldCharType="separate"/>
      </w:r>
      <w:r>
        <w:rPr>
          <w:rStyle w:val="69"/>
        </w:rPr>
        <w:t>2.1.2</w:t>
      </w:r>
      <w:r>
        <w:rPr>
          <w:rStyle w:val="69"/>
          <w:rFonts w:hint="eastAsia"/>
        </w:rPr>
        <w:t xml:space="preserve"> 西式</w:t>
      </w:r>
      <w:r>
        <w:tab/>
      </w:r>
      <w:r>
        <w:fldChar w:fldCharType="begin"/>
      </w:r>
      <w:r>
        <w:instrText xml:space="preserve"> PAGEREF _Toc172041554 \h </w:instrText>
      </w:r>
      <w:r>
        <w:fldChar w:fldCharType="separate"/>
      </w:r>
      <w:r>
        <w:t>2</w:t>
      </w:r>
      <w:r>
        <w:fldChar w:fldCharType="end"/>
      </w:r>
      <w:r>
        <w:fldChar w:fldCharType="end"/>
      </w:r>
    </w:p>
    <w:p w14:paraId="3BD2828C">
      <w:pPr>
        <w:pStyle w:val="14"/>
        <w:rPr>
          <w:rFonts w:asciiTheme="minorHAnsi" w:hAnsiTheme="minorHAnsi" w:eastAsiaTheme="minorEastAsia"/>
          <w:color w:val="auto"/>
          <w:szCs w:val="22"/>
        </w:rPr>
      </w:pPr>
      <w:r>
        <w:fldChar w:fldCharType="begin"/>
      </w:r>
      <w:r>
        <w:instrText xml:space="preserve"> HYPERLINK \l "_Toc172041555" </w:instrText>
      </w:r>
      <w:r>
        <w:fldChar w:fldCharType="separate"/>
      </w:r>
      <w:r>
        <w:rPr>
          <w:rStyle w:val="69"/>
        </w:rPr>
        <w:t>2.1.3</w:t>
      </w:r>
      <w:r>
        <w:rPr>
          <w:rStyle w:val="69"/>
          <w:rFonts w:hint="eastAsia"/>
        </w:rPr>
        <w:t xml:space="preserve"> 日式</w:t>
      </w:r>
      <w:r>
        <w:tab/>
      </w:r>
      <w:r>
        <w:fldChar w:fldCharType="begin"/>
      </w:r>
      <w:r>
        <w:instrText xml:space="preserve"> PAGEREF _Toc172041555 \h </w:instrText>
      </w:r>
      <w:r>
        <w:fldChar w:fldCharType="separate"/>
      </w:r>
      <w:r>
        <w:t>2</w:t>
      </w:r>
      <w:r>
        <w:fldChar w:fldCharType="end"/>
      </w:r>
      <w:r>
        <w:fldChar w:fldCharType="end"/>
      </w:r>
    </w:p>
    <w:p w14:paraId="15E6F97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"_Toc172041556" </w:instrText>
      </w:r>
      <w:r>
        <w:fldChar w:fldCharType="separate"/>
      </w:r>
      <w:r>
        <w:rPr>
          <w:rStyle w:val="69"/>
        </w:rPr>
        <w:t>2.2</w:t>
      </w:r>
      <w:r>
        <w:rPr>
          <w:rStyle w:val="69"/>
          <w:rFonts w:hint="eastAsia"/>
        </w:rPr>
        <w:t xml:space="preserve"> 全球不同刀型厨房刀具销售额及预测（</w:t>
      </w:r>
      <w:r>
        <w:rPr>
          <w:rStyle w:val="69"/>
        </w:rPr>
        <w:t>2022-2023</w:t>
      </w:r>
      <w:r>
        <w:rPr>
          <w:rStyle w:val="69"/>
          <w:rFonts w:hint="eastAsia"/>
        </w:rPr>
        <w:t>）</w:t>
      </w:r>
      <w:r>
        <w:tab/>
      </w:r>
      <w:r>
        <w:fldChar w:fldCharType="begin"/>
      </w:r>
      <w:r>
        <w:instrText xml:space="preserve"> PAGEREF _Toc172041556 \h </w:instrText>
      </w:r>
      <w:r>
        <w:fldChar w:fldCharType="separate"/>
      </w:r>
      <w:r>
        <w:t>2</w:t>
      </w:r>
      <w:r>
        <w:fldChar w:fldCharType="end"/>
      </w:r>
      <w:r>
        <w:fldChar w:fldCharType="end"/>
      </w:r>
    </w:p>
    <w:p w14:paraId="58FE3F4C">
      <w:pPr>
        <w:pStyle w:val="14"/>
        <w:rPr>
          <w:rFonts w:asciiTheme="minorHAnsi" w:hAnsiTheme="minorHAnsi" w:eastAsiaTheme="minorEastAsia"/>
          <w:color w:val="auto"/>
          <w:szCs w:val="22"/>
        </w:rPr>
      </w:pPr>
      <w:r>
        <w:fldChar w:fldCharType="begin"/>
      </w:r>
      <w:r>
        <w:instrText xml:space="preserve"> HYPERLINK \l "_Toc172041557" </w:instrText>
      </w:r>
      <w:r>
        <w:fldChar w:fldCharType="separate"/>
      </w:r>
      <w:r>
        <w:rPr>
          <w:rStyle w:val="69"/>
        </w:rPr>
        <w:t>2.2.1</w:t>
      </w:r>
      <w:r>
        <w:rPr>
          <w:rStyle w:val="69"/>
          <w:rFonts w:hint="eastAsia"/>
        </w:rPr>
        <w:t xml:space="preserve"> 全球不同刀型厨房刀具销售额列表（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_Toc172041557 \h </w:instrText>
      </w:r>
      <w:r>
        <w:fldChar w:fldCharType="separate"/>
      </w:r>
      <w:r>
        <w:t>2</w:t>
      </w:r>
      <w:r>
        <w:fldChar w:fldCharType="end"/>
      </w:r>
      <w:r>
        <w:fldChar w:fldCharType="end"/>
      </w:r>
    </w:p>
    <w:p w14:paraId="2CCF2F5C">
      <w:pPr>
        <w:pStyle w:val="14"/>
        <w:rPr>
          <w:rFonts w:asciiTheme="minorHAnsi" w:hAnsiTheme="minorHAnsi" w:eastAsiaTheme="minorEastAsia"/>
          <w:color w:val="auto"/>
          <w:szCs w:val="22"/>
        </w:rPr>
      </w:pPr>
      <w:r>
        <w:fldChar w:fldCharType="begin"/>
      </w:r>
      <w:r>
        <w:instrText xml:space="preserve"> HYPERLINK \l "_Toc172041558" </w:instrText>
      </w:r>
      <w:r>
        <w:fldChar w:fldCharType="separate"/>
      </w:r>
      <w:r>
        <w:rPr>
          <w:rStyle w:val="69"/>
        </w:rPr>
        <w:t>2.2.2</w:t>
      </w:r>
      <w:r>
        <w:rPr>
          <w:rStyle w:val="69"/>
          <w:rFonts w:hint="eastAsia"/>
        </w:rPr>
        <w:t xml:space="preserve"> 全球不同刀型厨房刀具销售额市场份额列表（</w:t>
      </w:r>
      <w:r>
        <w:rPr>
          <w:rStyle w:val="69"/>
        </w:rPr>
        <w:t>2022-2023</w:t>
      </w:r>
      <w:r>
        <w:rPr>
          <w:rStyle w:val="69"/>
          <w:rFonts w:hint="eastAsia"/>
        </w:rPr>
        <w:t>）</w:t>
      </w:r>
      <w:r>
        <w:tab/>
      </w:r>
      <w:r>
        <w:fldChar w:fldCharType="begin"/>
      </w:r>
      <w:r>
        <w:instrText xml:space="preserve"> PAGEREF _Toc172041558 \h </w:instrText>
      </w:r>
      <w:r>
        <w:fldChar w:fldCharType="separate"/>
      </w:r>
      <w:r>
        <w:t>3</w:t>
      </w:r>
      <w:r>
        <w:fldChar w:fldCharType="end"/>
      </w:r>
      <w:r>
        <w:fldChar w:fldCharType="end"/>
      </w:r>
    </w:p>
    <w:p w14:paraId="2358B3B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"_Toc172041559" </w:instrText>
      </w:r>
      <w:r>
        <w:fldChar w:fldCharType="separate"/>
      </w:r>
      <w:r>
        <w:rPr>
          <w:rStyle w:val="69"/>
        </w:rPr>
        <w:t>2.3</w:t>
      </w:r>
      <w:r>
        <w:rPr>
          <w:rStyle w:val="69"/>
          <w:rFonts w:hint="eastAsia"/>
        </w:rPr>
        <w:t xml:space="preserve"> 中国不同刀型厨房刀具销售额及预测（</w:t>
      </w:r>
      <w:r>
        <w:rPr>
          <w:rStyle w:val="69"/>
        </w:rPr>
        <w:t>2022-2023</w:t>
      </w:r>
      <w:r>
        <w:rPr>
          <w:rStyle w:val="69"/>
          <w:rFonts w:hint="eastAsia"/>
        </w:rPr>
        <w:t>）</w:t>
      </w:r>
      <w:r>
        <w:tab/>
      </w:r>
      <w:r>
        <w:fldChar w:fldCharType="begin"/>
      </w:r>
      <w:r>
        <w:instrText xml:space="preserve"> PAGEREF _Toc172041559 \h </w:instrText>
      </w:r>
      <w:r>
        <w:fldChar w:fldCharType="separate"/>
      </w:r>
      <w:r>
        <w:t>3</w:t>
      </w:r>
      <w:r>
        <w:fldChar w:fldCharType="end"/>
      </w:r>
      <w:r>
        <w:fldChar w:fldCharType="end"/>
      </w:r>
    </w:p>
    <w:p w14:paraId="1CF33E69">
      <w:pPr>
        <w:pStyle w:val="14"/>
        <w:rPr>
          <w:rFonts w:asciiTheme="minorHAnsi" w:hAnsiTheme="minorHAnsi" w:eastAsiaTheme="minorEastAsia"/>
          <w:color w:val="auto"/>
          <w:szCs w:val="22"/>
        </w:rPr>
      </w:pPr>
      <w:r>
        <w:fldChar w:fldCharType="begin"/>
      </w:r>
      <w:r>
        <w:instrText xml:space="preserve"> HYPERLINK \l "_Toc172041560" </w:instrText>
      </w:r>
      <w:r>
        <w:fldChar w:fldCharType="separate"/>
      </w:r>
      <w:r>
        <w:rPr>
          <w:rStyle w:val="69"/>
        </w:rPr>
        <w:t>2.3.1</w:t>
      </w:r>
      <w:r>
        <w:rPr>
          <w:rStyle w:val="69"/>
          <w:rFonts w:hint="eastAsia"/>
        </w:rPr>
        <w:t xml:space="preserve"> 中国不同刀型厨房刀具销售额列表（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_Toc172041560 \h </w:instrText>
      </w:r>
      <w:r>
        <w:fldChar w:fldCharType="separate"/>
      </w:r>
      <w:r>
        <w:t>3</w:t>
      </w:r>
      <w:r>
        <w:fldChar w:fldCharType="end"/>
      </w:r>
      <w:r>
        <w:fldChar w:fldCharType="end"/>
      </w:r>
    </w:p>
    <w:p w14:paraId="3AAE0E33">
      <w:pPr>
        <w:pStyle w:val="14"/>
        <w:rPr>
          <w:rFonts w:asciiTheme="minorHAnsi" w:hAnsiTheme="minorHAnsi" w:eastAsiaTheme="minorEastAsia"/>
          <w:color w:val="auto"/>
          <w:szCs w:val="22"/>
        </w:rPr>
      </w:pPr>
      <w:r>
        <w:fldChar w:fldCharType="begin"/>
      </w:r>
      <w:r>
        <w:instrText xml:space="preserve"> HYPERLINK \l "_Toc172041561" </w:instrText>
      </w:r>
      <w:r>
        <w:fldChar w:fldCharType="separate"/>
      </w:r>
      <w:r>
        <w:rPr>
          <w:rStyle w:val="69"/>
        </w:rPr>
        <w:t>2.3.2</w:t>
      </w:r>
      <w:r>
        <w:rPr>
          <w:rStyle w:val="69"/>
          <w:rFonts w:hint="eastAsia"/>
        </w:rPr>
        <w:t xml:space="preserve"> 中国不同刀型厨房刀具销售额市场份额列表（</w:t>
      </w:r>
      <w:r>
        <w:rPr>
          <w:rStyle w:val="69"/>
        </w:rPr>
        <w:t>2022-2023</w:t>
      </w:r>
      <w:r>
        <w:rPr>
          <w:rStyle w:val="69"/>
          <w:rFonts w:hint="eastAsia"/>
        </w:rPr>
        <w:t>）</w:t>
      </w:r>
      <w:r>
        <w:tab/>
      </w:r>
      <w:r>
        <w:fldChar w:fldCharType="begin"/>
      </w:r>
      <w:r>
        <w:instrText xml:space="preserve"> PAGEREF _Toc172041561 \h </w:instrText>
      </w:r>
      <w:r>
        <w:fldChar w:fldCharType="separate"/>
      </w:r>
      <w:r>
        <w:t>3</w:t>
      </w:r>
      <w:r>
        <w:fldChar w:fldCharType="end"/>
      </w:r>
      <w:r>
        <w:fldChar w:fldCharType="end"/>
      </w:r>
    </w:p>
    <w:p w14:paraId="42637C04">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"_Toc172041562" </w:instrText>
      </w:r>
      <w:r>
        <w:fldChar w:fldCharType="separate"/>
      </w:r>
      <w:r>
        <w:rPr>
          <w:rStyle w:val="69"/>
        </w:rPr>
        <w:t>3</w:t>
      </w:r>
      <w:r>
        <w:rPr>
          <w:rStyle w:val="69"/>
          <w:rFonts w:hint="eastAsia"/>
        </w:rPr>
        <w:t xml:space="preserve"> 不同消费客群</w:t>
      </w:r>
      <w:r>
        <w:rPr>
          <w:rStyle w:val="69"/>
          <w:rFonts w:hint="eastAsia"/>
          <w:lang w:eastAsia="zh-CN"/>
        </w:rPr>
        <w:t>分析</w:t>
      </w:r>
      <w:r>
        <w:tab/>
      </w:r>
      <w:r>
        <w:fldChar w:fldCharType="begin"/>
      </w:r>
      <w:r>
        <w:instrText xml:space="preserve"> PAGEREF _Toc172041562 \h </w:instrText>
      </w:r>
      <w:r>
        <w:fldChar w:fldCharType="separate"/>
      </w:r>
      <w:r>
        <w:t>4</w:t>
      </w:r>
      <w:r>
        <w:fldChar w:fldCharType="end"/>
      </w:r>
      <w:r>
        <w:fldChar w:fldCharType="end"/>
      </w:r>
    </w:p>
    <w:p w14:paraId="7D9975D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"_Toc172041563" </w:instrText>
      </w:r>
      <w:r>
        <w:fldChar w:fldCharType="separate"/>
      </w:r>
      <w:r>
        <w:rPr>
          <w:rStyle w:val="69"/>
        </w:rPr>
        <w:t>3.1</w:t>
      </w:r>
      <w:r>
        <w:rPr>
          <w:rStyle w:val="69"/>
          <w:rFonts w:hint="eastAsia"/>
        </w:rPr>
        <w:t xml:space="preserve"> 全球不同消费客群厨房刀具销售额及预测（</w:t>
      </w:r>
      <w:r>
        <w:rPr>
          <w:rStyle w:val="69"/>
        </w:rPr>
        <w:t>2022-2023</w:t>
      </w:r>
      <w:r>
        <w:rPr>
          <w:rStyle w:val="69"/>
          <w:rFonts w:hint="eastAsia"/>
        </w:rPr>
        <w:t>）</w:t>
      </w:r>
      <w:r>
        <w:tab/>
      </w:r>
      <w:r>
        <w:fldChar w:fldCharType="begin"/>
      </w:r>
      <w:r>
        <w:instrText xml:space="preserve"> PAGEREF _Toc172041563 \h </w:instrText>
      </w:r>
      <w:r>
        <w:fldChar w:fldCharType="separate"/>
      </w:r>
      <w:r>
        <w:t>4</w:t>
      </w:r>
      <w:r>
        <w:fldChar w:fldCharType="end"/>
      </w:r>
      <w:r>
        <w:fldChar w:fldCharType="end"/>
      </w:r>
    </w:p>
    <w:p w14:paraId="034B0238">
      <w:pPr>
        <w:pStyle w:val="14"/>
        <w:rPr>
          <w:rFonts w:asciiTheme="minorHAnsi" w:hAnsiTheme="minorHAnsi" w:eastAsiaTheme="minorEastAsia"/>
          <w:color w:val="auto"/>
          <w:szCs w:val="22"/>
        </w:rPr>
      </w:pPr>
      <w:r>
        <w:fldChar w:fldCharType="begin"/>
      </w:r>
      <w:r>
        <w:instrText xml:space="preserve"> HYPERLINK \l "_Toc172041564" </w:instrText>
      </w:r>
      <w:r>
        <w:fldChar w:fldCharType="separate"/>
      </w:r>
      <w:r>
        <w:rPr>
          <w:rStyle w:val="69"/>
        </w:rPr>
        <w:t>3.1.1</w:t>
      </w:r>
      <w:r>
        <w:rPr>
          <w:rStyle w:val="69"/>
          <w:rFonts w:hint="eastAsia"/>
        </w:rPr>
        <w:t xml:space="preserve"> 全球不同消费客群厨房刀具销售额列表（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_Toc172041564 \h </w:instrText>
      </w:r>
      <w:r>
        <w:fldChar w:fldCharType="separate"/>
      </w:r>
      <w:r>
        <w:t>4</w:t>
      </w:r>
      <w:r>
        <w:fldChar w:fldCharType="end"/>
      </w:r>
      <w:r>
        <w:fldChar w:fldCharType="end"/>
      </w:r>
    </w:p>
    <w:p w14:paraId="6FA0BF89">
      <w:pPr>
        <w:pStyle w:val="14"/>
        <w:rPr>
          <w:rFonts w:asciiTheme="minorHAnsi" w:hAnsiTheme="minorHAnsi" w:eastAsiaTheme="minorEastAsia"/>
          <w:color w:val="auto"/>
          <w:szCs w:val="22"/>
        </w:rPr>
      </w:pPr>
      <w:r>
        <w:fldChar w:fldCharType="begin"/>
      </w:r>
      <w:r>
        <w:instrText xml:space="preserve"> HYPERLINK \l "_Toc172041565" </w:instrText>
      </w:r>
      <w:r>
        <w:fldChar w:fldCharType="separate"/>
      </w:r>
      <w:r>
        <w:rPr>
          <w:rStyle w:val="69"/>
        </w:rPr>
        <w:t>3.1.2</w:t>
      </w:r>
      <w:r>
        <w:rPr>
          <w:rStyle w:val="69"/>
          <w:rFonts w:hint="eastAsia"/>
        </w:rPr>
        <w:t xml:space="preserve"> 全球不同消费客群厨房刀具销售额市场份额列表（</w:t>
      </w:r>
      <w:r>
        <w:rPr>
          <w:rStyle w:val="69"/>
        </w:rPr>
        <w:t>2022-2023</w:t>
      </w:r>
      <w:r>
        <w:rPr>
          <w:rStyle w:val="69"/>
          <w:rFonts w:hint="eastAsia"/>
        </w:rPr>
        <w:t>）</w:t>
      </w:r>
      <w:r>
        <w:tab/>
      </w:r>
      <w:r>
        <w:fldChar w:fldCharType="begin"/>
      </w:r>
      <w:r>
        <w:instrText xml:space="preserve"> PAGEREF _Toc172041565 \h </w:instrText>
      </w:r>
      <w:r>
        <w:fldChar w:fldCharType="separate"/>
      </w:r>
      <w:r>
        <w:t>4</w:t>
      </w:r>
      <w:r>
        <w:fldChar w:fldCharType="end"/>
      </w:r>
      <w:r>
        <w:fldChar w:fldCharType="end"/>
      </w:r>
    </w:p>
    <w:p w14:paraId="04E0D68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"_Toc172041566" </w:instrText>
      </w:r>
      <w:r>
        <w:fldChar w:fldCharType="separate"/>
      </w:r>
      <w:r>
        <w:rPr>
          <w:rStyle w:val="69"/>
        </w:rPr>
        <w:t>3.2</w:t>
      </w:r>
      <w:r>
        <w:rPr>
          <w:rStyle w:val="69"/>
          <w:rFonts w:hint="eastAsia"/>
        </w:rPr>
        <w:t xml:space="preserve"> 中国不同消费客群厨房刀具销售额及预测（</w:t>
      </w:r>
      <w:r>
        <w:rPr>
          <w:rStyle w:val="69"/>
        </w:rPr>
        <w:t>2022-2023</w:t>
      </w:r>
      <w:r>
        <w:rPr>
          <w:rStyle w:val="69"/>
          <w:rFonts w:hint="eastAsia"/>
        </w:rPr>
        <w:t>）</w:t>
      </w:r>
      <w:r>
        <w:tab/>
      </w:r>
      <w:r>
        <w:fldChar w:fldCharType="begin"/>
      </w:r>
      <w:r>
        <w:instrText xml:space="preserve"> PAGEREF _Toc172041566 \h </w:instrText>
      </w:r>
      <w:r>
        <w:fldChar w:fldCharType="separate"/>
      </w:r>
      <w:r>
        <w:t>4</w:t>
      </w:r>
      <w:r>
        <w:fldChar w:fldCharType="end"/>
      </w:r>
      <w:r>
        <w:fldChar w:fldCharType="end"/>
      </w:r>
    </w:p>
    <w:p w14:paraId="40927E5D">
      <w:pPr>
        <w:pStyle w:val="14"/>
        <w:rPr>
          <w:rFonts w:asciiTheme="minorHAnsi" w:hAnsiTheme="minorHAnsi" w:eastAsiaTheme="minorEastAsia"/>
          <w:color w:val="auto"/>
          <w:szCs w:val="22"/>
        </w:rPr>
      </w:pPr>
      <w:r>
        <w:fldChar w:fldCharType="begin"/>
      </w:r>
      <w:r>
        <w:instrText xml:space="preserve"> HYPERLINK \l "_Toc172041567" </w:instrText>
      </w:r>
      <w:r>
        <w:fldChar w:fldCharType="separate"/>
      </w:r>
      <w:r>
        <w:rPr>
          <w:rStyle w:val="69"/>
        </w:rPr>
        <w:t>3.2.1</w:t>
      </w:r>
      <w:r>
        <w:rPr>
          <w:rStyle w:val="69"/>
          <w:rFonts w:hint="eastAsia"/>
        </w:rPr>
        <w:t xml:space="preserve"> 中国不同消费客群厨房刀具销售额列表（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_Toc172041567 \h </w:instrText>
      </w:r>
      <w:r>
        <w:fldChar w:fldCharType="separate"/>
      </w:r>
      <w:r>
        <w:t>4</w:t>
      </w:r>
      <w:r>
        <w:fldChar w:fldCharType="end"/>
      </w:r>
      <w:r>
        <w:fldChar w:fldCharType="end"/>
      </w:r>
    </w:p>
    <w:p w14:paraId="4F068BA7">
      <w:pPr>
        <w:pStyle w:val="14"/>
        <w:rPr>
          <w:rFonts w:asciiTheme="minorHAnsi" w:hAnsiTheme="minorHAnsi" w:eastAsiaTheme="minorEastAsia"/>
          <w:color w:val="auto"/>
          <w:szCs w:val="22"/>
        </w:rPr>
      </w:pPr>
      <w:r>
        <w:fldChar w:fldCharType="begin"/>
      </w:r>
      <w:r>
        <w:instrText xml:space="preserve"> HYPERLINK \l "_Toc172041568" </w:instrText>
      </w:r>
      <w:r>
        <w:fldChar w:fldCharType="separate"/>
      </w:r>
      <w:r>
        <w:rPr>
          <w:rStyle w:val="69"/>
        </w:rPr>
        <w:t>3.2.2</w:t>
      </w:r>
      <w:r>
        <w:rPr>
          <w:rStyle w:val="69"/>
          <w:rFonts w:hint="eastAsia"/>
        </w:rPr>
        <w:t xml:space="preserve"> 中国不同消费客群厨房刀具销售额市场份额列表（</w:t>
      </w:r>
      <w:r>
        <w:rPr>
          <w:rStyle w:val="69"/>
        </w:rPr>
        <w:t>2022-2023</w:t>
      </w:r>
      <w:r>
        <w:rPr>
          <w:rStyle w:val="69"/>
          <w:rFonts w:hint="eastAsia"/>
        </w:rPr>
        <w:t>）</w:t>
      </w:r>
      <w:r>
        <w:tab/>
      </w:r>
      <w:r>
        <w:fldChar w:fldCharType="begin"/>
      </w:r>
      <w:r>
        <w:instrText xml:space="preserve"> PAGEREF _Toc172041568 \h </w:instrText>
      </w:r>
      <w:r>
        <w:fldChar w:fldCharType="separate"/>
      </w:r>
      <w:r>
        <w:t>4</w:t>
      </w:r>
      <w:r>
        <w:fldChar w:fldCharType="end"/>
      </w:r>
      <w:r>
        <w:fldChar w:fldCharType="end"/>
      </w:r>
    </w:p>
    <w:p w14:paraId="492865A7">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"_Toc172041569" </w:instrText>
      </w:r>
      <w:r>
        <w:fldChar w:fldCharType="separate"/>
      </w:r>
      <w:r>
        <w:rPr>
          <w:rStyle w:val="69"/>
        </w:rPr>
        <w:t>4</w:t>
      </w:r>
      <w:r>
        <w:rPr>
          <w:rStyle w:val="69"/>
          <w:rFonts w:hint="eastAsia"/>
        </w:rPr>
        <w:t xml:space="preserve"> 不同刀具组合</w:t>
      </w:r>
      <w:r>
        <w:rPr>
          <w:rStyle w:val="69"/>
          <w:rFonts w:hint="eastAsia"/>
          <w:lang w:eastAsia="zh-CN"/>
        </w:rPr>
        <w:t>分析</w:t>
      </w:r>
      <w:r>
        <w:tab/>
      </w:r>
      <w:r>
        <w:fldChar w:fldCharType="begin"/>
      </w:r>
      <w:r>
        <w:instrText xml:space="preserve"> PAGEREF _Toc172041569 \h </w:instrText>
      </w:r>
      <w:r>
        <w:fldChar w:fldCharType="separate"/>
      </w:r>
      <w:r>
        <w:t>6</w:t>
      </w:r>
      <w:r>
        <w:fldChar w:fldCharType="end"/>
      </w:r>
      <w:r>
        <w:fldChar w:fldCharType="end"/>
      </w:r>
    </w:p>
    <w:p w14:paraId="2DD0854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"_Toc172041570" </w:instrText>
      </w:r>
      <w:r>
        <w:fldChar w:fldCharType="separate"/>
      </w:r>
      <w:r>
        <w:rPr>
          <w:rStyle w:val="69"/>
        </w:rPr>
        <w:t>4.1</w:t>
      </w:r>
      <w:r>
        <w:rPr>
          <w:rStyle w:val="69"/>
          <w:rFonts w:hint="eastAsia"/>
        </w:rPr>
        <w:t xml:space="preserve"> 全球不同刀具组合厨房刀具销售额及预测（</w:t>
      </w:r>
      <w:r>
        <w:rPr>
          <w:rStyle w:val="69"/>
        </w:rPr>
        <w:t>2022-2023</w:t>
      </w:r>
      <w:r>
        <w:rPr>
          <w:rStyle w:val="69"/>
          <w:rFonts w:hint="eastAsia"/>
        </w:rPr>
        <w:t>）</w:t>
      </w:r>
      <w:r>
        <w:tab/>
      </w:r>
      <w:r>
        <w:fldChar w:fldCharType="begin"/>
      </w:r>
      <w:r>
        <w:instrText xml:space="preserve"> PAGEREF _Toc172041570 \h </w:instrText>
      </w:r>
      <w:r>
        <w:fldChar w:fldCharType="separate"/>
      </w:r>
      <w:r>
        <w:t>6</w:t>
      </w:r>
      <w:r>
        <w:fldChar w:fldCharType="end"/>
      </w:r>
      <w:r>
        <w:fldChar w:fldCharType="end"/>
      </w:r>
    </w:p>
    <w:p w14:paraId="33966EFB">
      <w:pPr>
        <w:pStyle w:val="14"/>
        <w:rPr>
          <w:rFonts w:asciiTheme="minorHAnsi" w:hAnsiTheme="minorHAnsi" w:eastAsiaTheme="minorEastAsia"/>
          <w:color w:val="auto"/>
          <w:szCs w:val="22"/>
        </w:rPr>
      </w:pPr>
      <w:r>
        <w:fldChar w:fldCharType="begin"/>
      </w:r>
      <w:r>
        <w:instrText xml:space="preserve"> HYPERLINK \l "_Toc172041571" </w:instrText>
      </w:r>
      <w:r>
        <w:fldChar w:fldCharType="separate"/>
      </w:r>
      <w:r>
        <w:rPr>
          <w:rStyle w:val="69"/>
        </w:rPr>
        <w:t>4.1.1</w:t>
      </w:r>
      <w:r>
        <w:rPr>
          <w:rStyle w:val="69"/>
          <w:rFonts w:hint="eastAsia"/>
        </w:rPr>
        <w:t xml:space="preserve"> 全球不同刀具组合厨房刀具销售额列表（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_Toc172041571 \h </w:instrText>
      </w:r>
      <w:r>
        <w:fldChar w:fldCharType="separate"/>
      </w:r>
      <w:r>
        <w:t>6</w:t>
      </w:r>
      <w:r>
        <w:fldChar w:fldCharType="end"/>
      </w:r>
      <w:r>
        <w:fldChar w:fldCharType="end"/>
      </w:r>
    </w:p>
    <w:p w14:paraId="2D2C59C4">
      <w:pPr>
        <w:pStyle w:val="14"/>
        <w:rPr>
          <w:rFonts w:asciiTheme="minorHAnsi" w:hAnsiTheme="minorHAnsi" w:eastAsiaTheme="minorEastAsia"/>
          <w:color w:val="auto"/>
          <w:szCs w:val="22"/>
        </w:rPr>
      </w:pPr>
      <w:r>
        <w:fldChar w:fldCharType="begin"/>
      </w:r>
      <w:r>
        <w:instrText xml:space="preserve"> HYPERLINK \l "_Toc172041572" </w:instrText>
      </w:r>
      <w:r>
        <w:fldChar w:fldCharType="separate"/>
      </w:r>
      <w:r>
        <w:rPr>
          <w:rStyle w:val="69"/>
        </w:rPr>
        <w:t>4.1.2</w:t>
      </w:r>
      <w:r>
        <w:rPr>
          <w:rStyle w:val="69"/>
          <w:rFonts w:hint="eastAsia"/>
        </w:rPr>
        <w:t xml:space="preserve"> 全球不同刀具组合厨房刀具销售额市场份额列表（</w:t>
      </w:r>
      <w:r>
        <w:rPr>
          <w:rStyle w:val="69"/>
        </w:rPr>
        <w:t>2022-2023</w:t>
      </w:r>
      <w:r>
        <w:rPr>
          <w:rStyle w:val="69"/>
          <w:rFonts w:hint="eastAsia"/>
        </w:rPr>
        <w:t>）</w:t>
      </w:r>
      <w:r>
        <w:tab/>
      </w:r>
      <w:r>
        <w:fldChar w:fldCharType="begin"/>
      </w:r>
      <w:r>
        <w:instrText xml:space="preserve"> PAGEREF _Toc172041572 \h </w:instrText>
      </w:r>
      <w:r>
        <w:fldChar w:fldCharType="separate"/>
      </w:r>
      <w:r>
        <w:t>6</w:t>
      </w:r>
      <w:r>
        <w:fldChar w:fldCharType="end"/>
      </w:r>
      <w:r>
        <w:fldChar w:fldCharType="end"/>
      </w:r>
    </w:p>
    <w:p w14:paraId="197C921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"_Toc172041573" </w:instrText>
      </w:r>
      <w:r>
        <w:fldChar w:fldCharType="separate"/>
      </w:r>
      <w:r>
        <w:rPr>
          <w:rStyle w:val="69"/>
        </w:rPr>
        <w:t>4.2</w:t>
      </w:r>
      <w:r>
        <w:rPr>
          <w:rStyle w:val="69"/>
          <w:rFonts w:hint="eastAsia"/>
        </w:rPr>
        <w:t xml:space="preserve"> 中国不同刀具组合厨房刀具销售额及预测（</w:t>
      </w:r>
      <w:r>
        <w:rPr>
          <w:rStyle w:val="69"/>
        </w:rPr>
        <w:t>2022-2023</w:t>
      </w:r>
      <w:r>
        <w:rPr>
          <w:rStyle w:val="69"/>
          <w:rFonts w:hint="eastAsia"/>
        </w:rPr>
        <w:t>）</w:t>
      </w:r>
      <w:r>
        <w:tab/>
      </w:r>
      <w:r>
        <w:fldChar w:fldCharType="begin"/>
      </w:r>
      <w:r>
        <w:instrText xml:space="preserve"> PAGEREF _Toc172041573 \h </w:instrText>
      </w:r>
      <w:r>
        <w:fldChar w:fldCharType="separate"/>
      </w:r>
      <w:r>
        <w:t>6</w:t>
      </w:r>
      <w:r>
        <w:fldChar w:fldCharType="end"/>
      </w:r>
      <w:r>
        <w:fldChar w:fldCharType="end"/>
      </w:r>
    </w:p>
    <w:p w14:paraId="5AFD46AF">
      <w:pPr>
        <w:pStyle w:val="14"/>
        <w:rPr>
          <w:rFonts w:asciiTheme="minorHAnsi" w:hAnsiTheme="minorHAnsi" w:eastAsiaTheme="minorEastAsia"/>
          <w:color w:val="auto"/>
          <w:szCs w:val="22"/>
        </w:rPr>
      </w:pPr>
      <w:r>
        <w:fldChar w:fldCharType="begin"/>
      </w:r>
      <w:r>
        <w:instrText xml:space="preserve"> HYPERLINK \l "_Toc172041574" </w:instrText>
      </w:r>
      <w:r>
        <w:fldChar w:fldCharType="separate"/>
      </w:r>
      <w:r>
        <w:rPr>
          <w:rStyle w:val="69"/>
        </w:rPr>
        <w:t>4.2.1</w:t>
      </w:r>
      <w:r>
        <w:rPr>
          <w:rStyle w:val="69"/>
          <w:rFonts w:hint="eastAsia"/>
        </w:rPr>
        <w:t xml:space="preserve"> 中国不同刀具组合厨房刀具销售额列表（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_Toc172041574 \h </w:instrText>
      </w:r>
      <w:r>
        <w:fldChar w:fldCharType="separate"/>
      </w:r>
      <w:r>
        <w:t>6</w:t>
      </w:r>
      <w:r>
        <w:fldChar w:fldCharType="end"/>
      </w:r>
      <w:r>
        <w:fldChar w:fldCharType="end"/>
      </w:r>
    </w:p>
    <w:p w14:paraId="418D889B">
      <w:pPr>
        <w:pStyle w:val="14"/>
        <w:rPr>
          <w:rFonts w:asciiTheme="minorHAnsi" w:hAnsiTheme="minorHAnsi" w:eastAsiaTheme="minorEastAsia"/>
          <w:color w:val="auto"/>
          <w:szCs w:val="22"/>
        </w:rPr>
      </w:pPr>
      <w:r>
        <w:fldChar w:fldCharType="begin"/>
      </w:r>
      <w:r>
        <w:instrText xml:space="preserve"> HYPERLINK \l "_Toc172041575" </w:instrText>
      </w:r>
      <w:r>
        <w:fldChar w:fldCharType="separate"/>
      </w:r>
      <w:r>
        <w:rPr>
          <w:rStyle w:val="69"/>
        </w:rPr>
        <w:t>4.2.2</w:t>
      </w:r>
      <w:r>
        <w:rPr>
          <w:rStyle w:val="69"/>
          <w:rFonts w:hint="eastAsia"/>
        </w:rPr>
        <w:t xml:space="preserve"> 中国不同刀具组合厨房刀具销售额市场份额列表（</w:t>
      </w:r>
      <w:r>
        <w:rPr>
          <w:rStyle w:val="69"/>
        </w:rPr>
        <w:t>2022-2023</w:t>
      </w:r>
      <w:r>
        <w:rPr>
          <w:rStyle w:val="69"/>
          <w:rFonts w:hint="eastAsia"/>
        </w:rPr>
        <w:t>）</w:t>
      </w:r>
      <w:r>
        <w:tab/>
      </w:r>
      <w:r>
        <w:fldChar w:fldCharType="begin"/>
      </w:r>
      <w:r>
        <w:instrText xml:space="preserve"> PAGEREF _Toc172041575 \h </w:instrText>
      </w:r>
      <w:r>
        <w:fldChar w:fldCharType="separate"/>
      </w:r>
      <w:r>
        <w:t>6</w:t>
      </w:r>
      <w:r>
        <w:fldChar w:fldCharType="end"/>
      </w:r>
      <w:r>
        <w:fldChar w:fldCharType="end"/>
      </w:r>
    </w:p>
    <w:p w14:paraId="6DBE84C3">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"_Toc172041576" </w:instrText>
      </w:r>
      <w:r>
        <w:fldChar w:fldCharType="separate"/>
      </w:r>
      <w:r>
        <w:rPr>
          <w:rStyle w:val="69"/>
          <w:lang w:eastAsia="zh-CN"/>
        </w:rPr>
        <w:t>5</w:t>
      </w:r>
      <w:r>
        <w:rPr>
          <w:rStyle w:val="69"/>
          <w:rFonts w:hint="eastAsia"/>
          <w:lang w:eastAsia="zh-CN"/>
        </w:rPr>
        <w:t xml:space="preserve"> 全球主要企业市场占有率</w:t>
      </w:r>
      <w:r>
        <w:tab/>
      </w:r>
      <w:r>
        <w:fldChar w:fldCharType="begin"/>
      </w:r>
      <w:r>
        <w:instrText xml:space="preserve"> PAGEREF _Toc172041576 \h </w:instrText>
      </w:r>
      <w:r>
        <w:fldChar w:fldCharType="separate"/>
      </w:r>
      <w:r>
        <w:t>8</w:t>
      </w:r>
      <w:r>
        <w:fldChar w:fldCharType="end"/>
      </w:r>
      <w:r>
        <w:fldChar w:fldCharType="end"/>
      </w:r>
    </w:p>
    <w:p w14:paraId="40F8209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"_Toc172041577" </w:instrText>
      </w:r>
      <w:r>
        <w:fldChar w:fldCharType="separate"/>
      </w:r>
      <w:r>
        <w:rPr>
          <w:rStyle w:val="69"/>
        </w:rPr>
        <w:t>5.1</w:t>
      </w:r>
      <w:r>
        <w:rPr>
          <w:rStyle w:val="69"/>
          <w:rFonts w:hint="eastAsia"/>
        </w:rPr>
        <w:t xml:space="preserve"> 全球主要企业厨房刀具销售额（</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_Toc172041577 \h </w:instrText>
      </w:r>
      <w:r>
        <w:fldChar w:fldCharType="separate"/>
      </w:r>
      <w:r>
        <w:t>8</w:t>
      </w:r>
      <w:r>
        <w:fldChar w:fldCharType="end"/>
      </w:r>
      <w:r>
        <w:fldChar w:fldCharType="end"/>
      </w:r>
    </w:p>
    <w:p w14:paraId="0A07A63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"_Toc172041578" </w:instrText>
      </w:r>
      <w:r>
        <w:fldChar w:fldCharType="separate"/>
      </w:r>
      <w:r>
        <w:rPr>
          <w:rStyle w:val="69"/>
        </w:rPr>
        <w:t>5.2</w:t>
      </w:r>
      <w:r>
        <w:rPr>
          <w:rStyle w:val="69"/>
          <w:rFonts w:hint="eastAsia"/>
        </w:rPr>
        <w:t xml:space="preserve"> 全球主要企业厨房刀具销售额份额对比（</w:t>
      </w:r>
      <w:r>
        <w:rPr>
          <w:rStyle w:val="69"/>
        </w:rPr>
        <w:t>2022-2023</w:t>
      </w:r>
      <w:r>
        <w:rPr>
          <w:rStyle w:val="69"/>
          <w:rFonts w:hint="eastAsia"/>
        </w:rPr>
        <w:t>）</w:t>
      </w:r>
      <w:r>
        <w:tab/>
      </w:r>
      <w:r>
        <w:fldChar w:fldCharType="begin"/>
      </w:r>
      <w:r>
        <w:instrText xml:space="preserve"> PAGEREF _Toc172041578 \h </w:instrText>
      </w:r>
      <w:r>
        <w:fldChar w:fldCharType="separate"/>
      </w:r>
      <w:r>
        <w:t>9</w:t>
      </w:r>
      <w:r>
        <w:fldChar w:fldCharType="end"/>
      </w:r>
      <w:r>
        <w:fldChar w:fldCharType="end"/>
      </w:r>
    </w:p>
    <w:p w14:paraId="62803F88">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"_Toc172041579" </w:instrText>
      </w:r>
      <w:r>
        <w:fldChar w:fldCharType="separate"/>
      </w:r>
      <w:r>
        <w:rPr>
          <w:rStyle w:val="69"/>
          <w:lang w:eastAsia="zh-CN"/>
        </w:rPr>
        <w:t>6</w:t>
      </w:r>
      <w:r>
        <w:rPr>
          <w:rStyle w:val="69"/>
          <w:rFonts w:hint="eastAsia"/>
          <w:lang w:eastAsia="zh-CN"/>
        </w:rPr>
        <w:t xml:space="preserve"> 中国市场厨房刀具主要企业分析</w:t>
      </w:r>
      <w:r>
        <w:tab/>
      </w:r>
      <w:r>
        <w:fldChar w:fldCharType="begin"/>
      </w:r>
      <w:r>
        <w:instrText xml:space="preserve"> PAGEREF _Toc172041579 \h </w:instrText>
      </w:r>
      <w:r>
        <w:fldChar w:fldCharType="separate"/>
      </w:r>
      <w:r>
        <w:t>10</w:t>
      </w:r>
      <w:r>
        <w:fldChar w:fldCharType="end"/>
      </w:r>
      <w:r>
        <w:fldChar w:fldCharType="end"/>
      </w:r>
    </w:p>
    <w:p w14:paraId="6D121D0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"_Toc172041580" </w:instrText>
      </w:r>
      <w:r>
        <w:fldChar w:fldCharType="separate"/>
      </w:r>
      <w:r>
        <w:rPr>
          <w:rStyle w:val="69"/>
        </w:rPr>
        <w:t>6.1</w:t>
      </w:r>
      <w:r>
        <w:rPr>
          <w:rStyle w:val="69"/>
          <w:rFonts w:hint="eastAsia"/>
        </w:rPr>
        <w:t xml:space="preserve"> 中国主要企业厨房刀具销售额列表（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_Toc172041580 \h </w:instrText>
      </w:r>
      <w:r>
        <w:fldChar w:fldCharType="separate"/>
      </w:r>
      <w:r>
        <w:t>10</w:t>
      </w:r>
      <w:r>
        <w:fldChar w:fldCharType="end"/>
      </w:r>
      <w:r>
        <w:fldChar w:fldCharType="end"/>
      </w:r>
    </w:p>
    <w:p w14:paraId="6AF12AA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"_Toc172041581" </w:instrText>
      </w:r>
      <w:r>
        <w:fldChar w:fldCharType="separate"/>
      </w:r>
      <w:r>
        <w:rPr>
          <w:rStyle w:val="69"/>
        </w:rPr>
        <w:t>6.2</w:t>
      </w:r>
      <w:r>
        <w:rPr>
          <w:rStyle w:val="69"/>
          <w:rFonts w:hint="eastAsia"/>
        </w:rPr>
        <w:t xml:space="preserve"> 中国主要企业厨房刀具销售额份额对比（</w:t>
      </w:r>
      <w:r>
        <w:rPr>
          <w:rStyle w:val="69"/>
        </w:rPr>
        <w:t>2022-2023</w:t>
      </w:r>
      <w:r>
        <w:rPr>
          <w:rStyle w:val="69"/>
          <w:rFonts w:hint="eastAsia"/>
        </w:rPr>
        <w:t>）</w:t>
      </w:r>
      <w:r>
        <w:tab/>
      </w:r>
      <w:r>
        <w:fldChar w:fldCharType="begin"/>
      </w:r>
      <w:r>
        <w:instrText xml:space="preserve"> PAGEREF _Toc172041581 \h </w:instrText>
      </w:r>
      <w:r>
        <w:fldChar w:fldCharType="separate"/>
      </w:r>
      <w:r>
        <w:t>10</w:t>
      </w:r>
      <w:r>
        <w:fldChar w:fldCharType="end"/>
      </w:r>
      <w:r>
        <w:fldChar w:fldCharType="end"/>
      </w:r>
    </w:p>
    <w:p w14:paraId="40FD3117">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"_Toc172041582" </w:instrText>
      </w:r>
      <w:r>
        <w:fldChar w:fldCharType="separate"/>
      </w:r>
      <w:r>
        <w:rPr>
          <w:rStyle w:val="69"/>
        </w:rPr>
        <w:t>7</w:t>
      </w:r>
      <w:r>
        <w:rPr>
          <w:rStyle w:val="69"/>
          <w:rFonts w:hint="eastAsia"/>
        </w:rPr>
        <w:t xml:space="preserve"> 研究方法与数据来源</w:t>
      </w:r>
      <w:r>
        <w:tab/>
      </w:r>
      <w:r>
        <w:fldChar w:fldCharType="begin"/>
      </w:r>
      <w:r>
        <w:instrText xml:space="preserve"> PAGEREF _Toc172041582 \h </w:instrText>
      </w:r>
      <w:r>
        <w:fldChar w:fldCharType="separate"/>
      </w:r>
      <w:r>
        <w:t>12</w:t>
      </w:r>
      <w:r>
        <w:fldChar w:fldCharType="end"/>
      </w:r>
      <w:r>
        <w:fldChar w:fldCharType="end"/>
      </w:r>
    </w:p>
    <w:p w14:paraId="4C5107A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"_Toc172041583" </w:instrText>
      </w:r>
      <w:r>
        <w:fldChar w:fldCharType="separate"/>
      </w:r>
      <w:r>
        <w:rPr>
          <w:rStyle w:val="69"/>
        </w:rPr>
        <w:t>7.1</w:t>
      </w:r>
      <w:r>
        <w:rPr>
          <w:rStyle w:val="69"/>
          <w:rFonts w:hint="eastAsia"/>
        </w:rPr>
        <w:t xml:space="preserve"> 研究方法</w:t>
      </w:r>
      <w:r>
        <w:tab/>
      </w:r>
      <w:r>
        <w:fldChar w:fldCharType="begin"/>
      </w:r>
      <w:r>
        <w:instrText xml:space="preserve"> PAGEREF _Toc172041583 \h </w:instrText>
      </w:r>
      <w:r>
        <w:fldChar w:fldCharType="separate"/>
      </w:r>
      <w:r>
        <w:t>12</w:t>
      </w:r>
      <w:r>
        <w:fldChar w:fldCharType="end"/>
      </w:r>
      <w:r>
        <w:fldChar w:fldCharType="end"/>
      </w:r>
    </w:p>
    <w:p w14:paraId="5B9FC31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"_Toc172041584" </w:instrText>
      </w:r>
      <w:r>
        <w:fldChar w:fldCharType="separate"/>
      </w:r>
      <w:r>
        <w:rPr>
          <w:rStyle w:val="69"/>
        </w:rPr>
        <w:t>7.2</w:t>
      </w:r>
      <w:r>
        <w:rPr>
          <w:rStyle w:val="69"/>
          <w:rFonts w:hint="eastAsia"/>
        </w:rPr>
        <w:t xml:space="preserve"> 数据来源</w:t>
      </w:r>
      <w:r>
        <w:tab/>
      </w:r>
      <w:r>
        <w:fldChar w:fldCharType="begin"/>
      </w:r>
      <w:r>
        <w:instrText xml:space="preserve"> PAGEREF _Toc172041584 \h </w:instrText>
      </w:r>
      <w:r>
        <w:fldChar w:fldCharType="separate"/>
      </w:r>
      <w:r>
        <w:t>12</w:t>
      </w:r>
      <w:r>
        <w:fldChar w:fldCharType="end"/>
      </w:r>
      <w:r>
        <w:fldChar w:fldCharType="end"/>
      </w:r>
    </w:p>
    <w:p w14:paraId="1B0C74B8">
      <w:pPr>
        <w:pStyle w:val="14"/>
        <w:rPr>
          <w:rFonts w:asciiTheme="minorHAnsi" w:hAnsiTheme="minorHAnsi" w:eastAsiaTheme="minorEastAsia"/>
          <w:color w:val="auto"/>
          <w:szCs w:val="22"/>
        </w:rPr>
      </w:pPr>
      <w:r>
        <w:fldChar w:fldCharType="begin"/>
      </w:r>
      <w:r>
        <w:instrText xml:space="preserve"> HYPERLINK \l "_Toc172041585" </w:instrText>
      </w:r>
      <w:r>
        <w:fldChar w:fldCharType="separate"/>
      </w:r>
      <w:r>
        <w:rPr>
          <w:rStyle w:val="69"/>
        </w:rPr>
        <w:t>7.2.1</w:t>
      </w:r>
      <w:r>
        <w:rPr>
          <w:rStyle w:val="69"/>
          <w:rFonts w:hint="eastAsia"/>
        </w:rPr>
        <w:t xml:space="preserve"> 二手信息来源</w:t>
      </w:r>
      <w:r>
        <w:tab/>
      </w:r>
      <w:r>
        <w:fldChar w:fldCharType="begin"/>
      </w:r>
      <w:r>
        <w:instrText xml:space="preserve"> PAGEREF _Toc172041585 \h </w:instrText>
      </w:r>
      <w:r>
        <w:fldChar w:fldCharType="separate"/>
      </w:r>
      <w:r>
        <w:t>12</w:t>
      </w:r>
      <w:r>
        <w:fldChar w:fldCharType="end"/>
      </w:r>
      <w:r>
        <w:fldChar w:fldCharType="end"/>
      </w:r>
    </w:p>
    <w:p w14:paraId="47E67A21">
      <w:pPr>
        <w:pStyle w:val="14"/>
        <w:rPr>
          <w:rFonts w:asciiTheme="minorHAnsi" w:hAnsiTheme="minorHAnsi" w:eastAsiaTheme="minorEastAsia"/>
          <w:color w:val="auto"/>
          <w:szCs w:val="22"/>
        </w:rPr>
      </w:pPr>
      <w:r>
        <w:fldChar w:fldCharType="begin"/>
      </w:r>
      <w:r>
        <w:instrText xml:space="preserve"> HYPERLINK \l "_Toc172041586" </w:instrText>
      </w:r>
      <w:r>
        <w:fldChar w:fldCharType="separate"/>
      </w:r>
      <w:r>
        <w:rPr>
          <w:rStyle w:val="69"/>
        </w:rPr>
        <w:t>7.2.2</w:t>
      </w:r>
      <w:r>
        <w:rPr>
          <w:rStyle w:val="69"/>
          <w:rFonts w:hint="eastAsia"/>
        </w:rPr>
        <w:t xml:space="preserve"> 一手信息来源</w:t>
      </w:r>
      <w:r>
        <w:tab/>
      </w:r>
      <w:r>
        <w:fldChar w:fldCharType="begin"/>
      </w:r>
      <w:r>
        <w:instrText xml:space="preserve"> PAGEREF _Toc172041586 \h </w:instrText>
      </w:r>
      <w:r>
        <w:fldChar w:fldCharType="separate"/>
      </w:r>
      <w:r>
        <w:t>13</w:t>
      </w:r>
      <w:r>
        <w:fldChar w:fldCharType="end"/>
      </w:r>
      <w:r>
        <w:fldChar w:fldCharType="end"/>
      </w:r>
    </w:p>
    <w:p w14:paraId="6FE8222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"_Toc172041587" </w:instrText>
      </w:r>
      <w:r>
        <w:fldChar w:fldCharType="separate"/>
      </w:r>
      <w:r>
        <w:rPr>
          <w:rStyle w:val="69"/>
        </w:rPr>
        <w:t>7.3</w:t>
      </w:r>
      <w:r>
        <w:rPr>
          <w:rStyle w:val="69"/>
          <w:rFonts w:hint="eastAsia"/>
        </w:rPr>
        <w:t xml:space="preserve"> 数据交互验证</w:t>
      </w:r>
      <w:r>
        <w:tab/>
      </w:r>
      <w:r>
        <w:fldChar w:fldCharType="begin"/>
      </w:r>
      <w:r>
        <w:instrText xml:space="preserve"> PAGEREF _Toc172041587 \h </w:instrText>
      </w:r>
      <w:r>
        <w:fldChar w:fldCharType="separate"/>
      </w:r>
      <w:r>
        <w:t>13</w:t>
      </w:r>
      <w:r>
        <w:fldChar w:fldCharType="end"/>
      </w:r>
      <w:r>
        <w:fldChar w:fldCharType="end"/>
      </w:r>
    </w:p>
    <w:p w14:paraId="3773D83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"_Toc172041588" </w:instrText>
      </w:r>
      <w:r>
        <w:fldChar w:fldCharType="separate"/>
      </w:r>
      <w:r>
        <w:rPr>
          <w:rStyle w:val="69"/>
        </w:rPr>
        <w:t>7.4</w:t>
      </w:r>
      <w:r>
        <w:rPr>
          <w:rStyle w:val="69"/>
          <w:rFonts w:hint="eastAsia"/>
        </w:rPr>
        <w:t xml:space="preserve"> 免责声明</w:t>
      </w:r>
      <w:r>
        <w:tab/>
      </w:r>
      <w:r>
        <w:fldChar w:fldCharType="begin"/>
      </w:r>
      <w:r>
        <w:instrText xml:space="preserve"> PAGEREF _Toc172041588 \h </w:instrText>
      </w:r>
      <w:r>
        <w:fldChar w:fldCharType="separate"/>
      </w:r>
      <w:r>
        <w:t>15</w:t>
      </w:r>
      <w:r>
        <w:fldChar w:fldCharType="end"/>
      </w:r>
      <w:r>
        <w:fldChar w:fldCharType="end"/>
      </w:r>
    </w:p>
    <w:p w14:paraId="3F3BA51B">
      <w:r>
        <w:rPr>
          <w:rFonts w:cs="Arial" w:eastAsiaTheme="minorEastAsia"/>
          <w:caps/>
          <w:color w:val="174A7C"/>
          <w:kern w:val="0"/>
          <w:sz w:val="24"/>
          <w:szCs w:val="24"/>
          <w:lang w:val="en-IN" w:eastAsia="en-US"/>
        </w:rPr>
        <w:fldChar w:fldCharType="end"/>
      </w:r>
    </w:p>
    <w:p w14:paraId="571162DF">
      <w:r>
        <w:br w:type="page"/>
      </w:r>
    </w:p>
    <w:p w14:paraId="510AE837">
      <w:pPr>
        <w:pStyle w:val="167"/>
      </w:pPr>
      <w:r>
        <w:rPr>
          <w:rFonts w:hint="eastAsia"/>
        </w:rPr>
        <w:t>表格目录</w:t>
      </w:r>
    </w:p>
    <w:p w14:paraId="2F60BBD2">
      <w:pPr>
        <w:pStyle w:val="27"/>
        <w:rPr>
          <w:rFonts w:asciiTheme="minorHAnsi" w:hAnsiTheme="minorHAnsi" w:eastAsiaTheme="minorEastAsia"/>
          <w:szCs w:val="22"/>
        </w:rPr>
      </w:pPr>
      <w:r>
        <w:rPr>
          <w:b/>
          <w:color w:val="000000" w:themeColor="text1"/>
          <w:sz w:val="24"/>
          <w:lang w:val="en-IN" w:eastAsia="en-US"/>
          <w14:textFill>
            <w14:solidFill>
              <w14:schemeClr w14:val="tx1"/>
            </w14:solidFill>
          </w14:textFill>
        </w:rPr>
        <w:fldChar w:fldCharType="begin"/>
      </w:r>
      <w:r>
        <w:rPr>
          <w:b/>
          <w:color w:val="000000" w:themeColor="text1"/>
          <w:sz w:val="24"/>
          <w:lang w:val="en-IN" w:eastAsia="en-US"/>
          <w14:textFill>
            <w14:solidFill>
              <w14:schemeClr w14:val="tx1"/>
            </w14:solidFill>
          </w14:textFill>
        </w:rPr>
        <w:instrText xml:space="preserve"> TOC \h \z \t "Table Style" \c </w:instrText>
      </w:r>
      <w:r>
        <w:rPr>
          <w:b/>
          <w:color w:val="000000" w:themeColor="text1"/>
          <w:sz w:val="24"/>
          <w:lang w:val="en-IN" w:eastAsia="en-US"/>
          <w14:textFill>
            <w14:solidFill>
              <w14:schemeClr w14:val="tx1"/>
            </w14:solidFill>
          </w14:textFill>
        </w:rPr>
        <w:fldChar w:fldCharType="separate"/>
      </w:r>
      <w:r>
        <w:fldChar w:fldCharType="begin"/>
      </w:r>
      <w:r>
        <w:instrText xml:space="preserve"> HYPERLINK \l "_Toc172041529" </w:instrText>
      </w:r>
      <w:r>
        <w:fldChar w:fldCharType="separate"/>
      </w:r>
      <w:r>
        <w:rPr>
          <w:rStyle w:val="69"/>
          <w:rFonts w:hint="eastAsia"/>
        </w:rPr>
        <w:t>表 1： 全球与中国厨房刀具市场销售额预测</w:t>
      </w:r>
      <w:r>
        <w:rPr>
          <w:rStyle w:val="69"/>
        </w:rPr>
        <w:t>:</w:t>
      </w:r>
      <w:r>
        <w:rPr>
          <w:rStyle w:val="69"/>
          <w:rFonts w:hint="eastAsia"/>
        </w:rPr>
        <w:t>（百万美元）</w:t>
      </w:r>
      <w:r>
        <w:rPr>
          <w:rStyle w:val="69"/>
        </w:rPr>
        <w:t>&amp;</w:t>
      </w:r>
      <w:r>
        <w:rPr>
          <w:rStyle w:val="69"/>
          <w:rFonts w:hint="eastAsia"/>
        </w:rPr>
        <w:t>（</w:t>
      </w:r>
      <w:r>
        <w:rPr>
          <w:rStyle w:val="69"/>
        </w:rPr>
        <w:t>2022-2023</w:t>
      </w:r>
      <w:r>
        <w:rPr>
          <w:rStyle w:val="69"/>
          <w:rFonts w:hint="eastAsia"/>
        </w:rPr>
        <w:t>）</w:t>
      </w:r>
      <w:r>
        <w:tab/>
      </w:r>
      <w:r>
        <w:fldChar w:fldCharType="begin"/>
      </w:r>
      <w:r>
        <w:instrText xml:space="preserve"> PAGEREF _Toc172041529 \h </w:instrText>
      </w:r>
      <w:r>
        <w:fldChar w:fldCharType="separate"/>
      </w:r>
      <w:r>
        <w:t>1</w:t>
      </w:r>
      <w:r>
        <w:fldChar w:fldCharType="end"/>
      </w:r>
      <w:r>
        <w:fldChar w:fldCharType="end"/>
      </w:r>
    </w:p>
    <w:p w14:paraId="2D12282E">
      <w:pPr>
        <w:pStyle w:val="27"/>
        <w:rPr>
          <w:rFonts w:asciiTheme="minorHAnsi" w:hAnsiTheme="minorHAnsi" w:eastAsiaTheme="minorEastAsia"/>
          <w:szCs w:val="22"/>
        </w:rPr>
      </w:pPr>
      <w:r>
        <w:fldChar w:fldCharType="begin"/>
      </w:r>
      <w:r>
        <w:instrText xml:space="preserve"> HYPERLINK \l "_Toc172041530" </w:instrText>
      </w:r>
      <w:r>
        <w:fldChar w:fldCharType="separate"/>
      </w:r>
      <w:r>
        <w:rPr>
          <w:rStyle w:val="69"/>
          <w:rFonts w:hint="eastAsia"/>
        </w:rPr>
        <w:t>表 2： 全球不同刀型厨房刀具销售额列表（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_Toc172041530 \h </w:instrText>
      </w:r>
      <w:r>
        <w:fldChar w:fldCharType="separate"/>
      </w:r>
      <w:r>
        <w:t>2</w:t>
      </w:r>
      <w:r>
        <w:fldChar w:fldCharType="end"/>
      </w:r>
      <w:r>
        <w:fldChar w:fldCharType="end"/>
      </w:r>
    </w:p>
    <w:p w14:paraId="2C9C2BBA">
      <w:pPr>
        <w:pStyle w:val="27"/>
        <w:rPr>
          <w:rFonts w:asciiTheme="minorHAnsi" w:hAnsiTheme="minorHAnsi" w:eastAsiaTheme="minorEastAsia"/>
          <w:szCs w:val="22"/>
        </w:rPr>
      </w:pPr>
      <w:r>
        <w:fldChar w:fldCharType="begin"/>
      </w:r>
      <w:r>
        <w:instrText xml:space="preserve"> HYPERLINK \l "_Toc172041531" </w:instrText>
      </w:r>
      <w:r>
        <w:fldChar w:fldCharType="separate"/>
      </w:r>
      <w:r>
        <w:rPr>
          <w:rStyle w:val="69"/>
          <w:rFonts w:hint="eastAsia"/>
        </w:rPr>
        <w:t>表 3： 全球不同刀型厨房刀具销售额市场份额列表（</w:t>
      </w:r>
      <w:r>
        <w:rPr>
          <w:rStyle w:val="69"/>
        </w:rPr>
        <w:t>2022-2023</w:t>
      </w:r>
      <w:r>
        <w:rPr>
          <w:rStyle w:val="69"/>
          <w:rFonts w:hint="eastAsia"/>
        </w:rPr>
        <w:t>）</w:t>
      </w:r>
      <w:r>
        <w:tab/>
      </w:r>
      <w:r>
        <w:fldChar w:fldCharType="begin"/>
      </w:r>
      <w:r>
        <w:instrText xml:space="preserve"> PAGEREF _Toc172041531 \h </w:instrText>
      </w:r>
      <w:r>
        <w:fldChar w:fldCharType="separate"/>
      </w:r>
      <w:r>
        <w:t>3</w:t>
      </w:r>
      <w:r>
        <w:fldChar w:fldCharType="end"/>
      </w:r>
      <w:r>
        <w:fldChar w:fldCharType="end"/>
      </w:r>
    </w:p>
    <w:p w14:paraId="7E464F31">
      <w:pPr>
        <w:pStyle w:val="27"/>
        <w:rPr>
          <w:rFonts w:asciiTheme="minorHAnsi" w:hAnsiTheme="minorHAnsi" w:eastAsiaTheme="minorEastAsia"/>
          <w:szCs w:val="22"/>
        </w:rPr>
      </w:pPr>
      <w:r>
        <w:fldChar w:fldCharType="begin"/>
      </w:r>
      <w:r>
        <w:instrText xml:space="preserve"> HYPERLINK \l "_Toc172041532" </w:instrText>
      </w:r>
      <w:r>
        <w:fldChar w:fldCharType="separate"/>
      </w:r>
      <w:r>
        <w:rPr>
          <w:rStyle w:val="69"/>
          <w:rFonts w:hint="eastAsia"/>
        </w:rPr>
        <w:t>表 4： 中国不同刀型厨房刀具销售额列表（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_Toc172041532 \h </w:instrText>
      </w:r>
      <w:r>
        <w:fldChar w:fldCharType="separate"/>
      </w:r>
      <w:r>
        <w:t>3</w:t>
      </w:r>
      <w:r>
        <w:fldChar w:fldCharType="end"/>
      </w:r>
      <w:r>
        <w:fldChar w:fldCharType="end"/>
      </w:r>
    </w:p>
    <w:p w14:paraId="6A58F5B9">
      <w:pPr>
        <w:pStyle w:val="27"/>
        <w:rPr>
          <w:rFonts w:asciiTheme="minorHAnsi" w:hAnsiTheme="minorHAnsi" w:eastAsiaTheme="minorEastAsia"/>
          <w:szCs w:val="22"/>
        </w:rPr>
      </w:pPr>
      <w:r>
        <w:fldChar w:fldCharType="begin"/>
      </w:r>
      <w:r>
        <w:instrText xml:space="preserve"> HYPERLINK \l "_Toc172041533" </w:instrText>
      </w:r>
      <w:r>
        <w:fldChar w:fldCharType="separate"/>
      </w:r>
      <w:r>
        <w:rPr>
          <w:rStyle w:val="69"/>
          <w:rFonts w:hint="eastAsia"/>
        </w:rPr>
        <w:t>表 5： 中国不同刀型厨房刀具销售额市场份额列表（</w:t>
      </w:r>
      <w:r>
        <w:rPr>
          <w:rStyle w:val="69"/>
        </w:rPr>
        <w:t>2022-2023</w:t>
      </w:r>
      <w:r>
        <w:rPr>
          <w:rStyle w:val="69"/>
          <w:rFonts w:hint="eastAsia"/>
        </w:rPr>
        <w:t>）</w:t>
      </w:r>
      <w:r>
        <w:tab/>
      </w:r>
      <w:r>
        <w:fldChar w:fldCharType="begin"/>
      </w:r>
      <w:r>
        <w:instrText xml:space="preserve"> PAGEREF _Toc172041533 \h </w:instrText>
      </w:r>
      <w:r>
        <w:fldChar w:fldCharType="separate"/>
      </w:r>
      <w:r>
        <w:t>3</w:t>
      </w:r>
      <w:r>
        <w:fldChar w:fldCharType="end"/>
      </w:r>
      <w:r>
        <w:fldChar w:fldCharType="end"/>
      </w:r>
    </w:p>
    <w:p w14:paraId="71D79BD6">
      <w:pPr>
        <w:pStyle w:val="27"/>
        <w:rPr>
          <w:rFonts w:asciiTheme="minorHAnsi" w:hAnsiTheme="minorHAnsi" w:eastAsiaTheme="minorEastAsia"/>
          <w:szCs w:val="22"/>
        </w:rPr>
      </w:pPr>
      <w:r>
        <w:fldChar w:fldCharType="begin"/>
      </w:r>
      <w:r>
        <w:instrText xml:space="preserve"> HYPERLINK \l "_Toc172041534" </w:instrText>
      </w:r>
      <w:r>
        <w:fldChar w:fldCharType="separate"/>
      </w:r>
      <w:r>
        <w:rPr>
          <w:rStyle w:val="69"/>
          <w:rFonts w:hint="eastAsia"/>
        </w:rPr>
        <w:t>表 6： 全球不同消费客群厨房刀具销售额列表（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_Toc172041534 \h </w:instrText>
      </w:r>
      <w:r>
        <w:fldChar w:fldCharType="separate"/>
      </w:r>
      <w:r>
        <w:t>4</w:t>
      </w:r>
      <w:r>
        <w:fldChar w:fldCharType="end"/>
      </w:r>
      <w:r>
        <w:fldChar w:fldCharType="end"/>
      </w:r>
    </w:p>
    <w:p w14:paraId="77825494">
      <w:pPr>
        <w:pStyle w:val="27"/>
        <w:rPr>
          <w:rFonts w:asciiTheme="minorHAnsi" w:hAnsiTheme="minorHAnsi" w:eastAsiaTheme="minorEastAsia"/>
          <w:szCs w:val="22"/>
        </w:rPr>
      </w:pPr>
      <w:r>
        <w:fldChar w:fldCharType="begin"/>
      </w:r>
      <w:r>
        <w:instrText xml:space="preserve"> HYPERLINK \l "_Toc172041535" </w:instrText>
      </w:r>
      <w:r>
        <w:fldChar w:fldCharType="separate"/>
      </w:r>
      <w:r>
        <w:rPr>
          <w:rStyle w:val="69"/>
          <w:rFonts w:hint="eastAsia"/>
        </w:rPr>
        <w:t>表 7： 全球不同消费客群厨房刀具销售额市场份额列表（</w:t>
      </w:r>
      <w:r>
        <w:rPr>
          <w:rStyle w:val="69"/>
        </w:rPr>
        <w:t>2022-2023</w:t>
      </w:r>
      <w:r>
        <w:rPr>
          <w:rStyle w:val="69"/>
          <w:rFonts w:hint="eastAsia"/>
        </w:rPr>
        <w:t>）</w:t>
      </w:r>
      <w:r>
        <w:tab/>
      </w:r>
      <w:r>
        <w:fldChar w:fldCharType="begin"/>
      </w:r>
      <w:r>
        <w:instrText xml:space="preserve"> PAGEREF _Toc172041535 \h </w:instrText>
      </w:r>
      <w:r>
        <w:fldChar w:fldCharType="separate"/>
      </w:r>
      <w:r>
        <w:t>4</w:t>
      </w:r>
      <w:r>
        <w:fldChar w:fldCharType="end"/>
      </w:r>
      <w:r>
        <w:fldChar w:fldCharType="end"/>
      </w:r>
    </w:p>
    <w:p w14:paraId="5DF3AAEC">
      <w:pPr>
        <w:pStyle w:val="27"/>
        <w:rPr>
          <w:rFonts w:asciiTheme="minorHAnsi" w:hAnsiTheme="minorHAnsi" w:eastAsiaTheme="minorEastAsia"/>
          <w:szCs w:val="22"/>
        </w:rPr>
      </w:pPr>
      <w:r>
        <w:fldChar w:fldCharType="begin"/>
      </w:r>
      <w:r>
        <w:instrText xml:space="preserve"> HYPERLINK \l "_Toc172041536" </w:instrText>
      </w:r>
      <w:r>
        <w:fldChar w:fldCharType="separate"/>
      </w:r>
      <w:r>
        <w:rPr>
          <w:rStyle w:val="69"/>
          <w:rFonts w:hint="eastAsia"/>
        </w:rPr>
        <w:t>表 8： 中国不同消费客群厨房刀具销售额列表（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_Toc172041536 \h </w:instrText>
      </w:r>
      <w:r>
        <w:fldChar w:fldCharType="separate"/>
      </w:r>
      <w:r>
        <w:t>4</w:t>
      </w:r>
      <w:r>
        <w:fldChar w:fldCharType="end"/>
      </w:r>
      <w:r>
        <w:fldChar w:fldCharType="end"/>
      </w:r>
    </w:p>
    <w:p w14:paraId="67F114FF">
      <w:pPr>
        <w:pStyle w:val="27"/>
        <w:rPr>
          <w:rFonts w:asciiTheme="minorHAnsi" w:hAnsiTheme="minorHAnsi" w:eastAsiaTheme="minorEastAsia"/>
          <w:szCs w:val="22"/>
        </w:rPr>
      </w:pPr>
      <w:r>
        <w:fldChar w:fldCharType="begin"/>
      </w:r>
      <w:r>
        <w:instrText xml:space="preserve"> HYPERLINK \l "_Toc172041537" </w:instrText>
      </w:r>
      <w:r>
        <w:fldChar w:fldCharType="separate"/>
      </w:r>
      <w:r>
        <w:rPr>
          <w:rStyle w:val="69"/>
          <w:rFonts w:hint="eastAsia"/>
        </w:rPr>
        <w:t>表 9： 中国不同消费客群厨房刀具销售额市场份额列表（</w:t>
      </w:r>
      <w:r>
        <w:rPr>
          <w:rStyle w:val="69"/>
        </w:rPr>
        <w:t>2022-2023</w:t>
      </w:r>
      <w:r>
        <w:rPr>
          <w:rStyle w:val="69"/>
          <w:rFonts w:hint="eastAsia"/>
        </w:rPr>
        <w:t>）</w:t>
      </w:r>
      <w:r>
        <w:tab/>
      </w:r>
      <w:r>
        <w:fldChar w:fldCharType="begin"/>
      </w:r>
      <w:r>
        <w:instrText xml:space="preserve"> PAGEREF _Toc172041537 \h </w:instrText>
      </w:r>
      <w:r>
        <w:fldChar w:fldCharType="separate"/>
      </w:r>
      <w:r>
        <w:t>4</w:t>
      </w:r>
      <w:r>
        <w:fldChar w:fldCharType="end"/>
      </w:r>
      <w:r>
        <w:fldChar w:fldCharType="end"/>
      </w:r>
    </w:p>
    <w:p w14:paraId="26BF5EBE">
      <w:pPr>
        <w:pStyle w:val="27"/>
        <w:rPr>
          <w:rFonts w:asciiTheme="minorHAnsi" w:hAnsiTheme="minorHAnsi" w:eastAsiaTheme="minorEastAsia"/>
          <w:szCs w:val="22"/>
        </w:rPr>
      </w:pPr>
      <w:r>
        <w:fldChar w:fldCharType="begin"/>
      </w:r>
      <w:r>
        <w:instrText xml:space="preserve"> HYPERLINK \l "_Toc172041538" </w:instrText>
      </w:r>
      <w:r>
        <w:fldChar w:fldCharType="separate"/>
      </w:r>
      <w:r>
        <w:rPr>
          <w:rStyle w:val="69"/>
          <w:rFonts w:hint="eastAsia"/>
        </w:rPr>
        <w:t>表 10： 全球不同刀具组合厨房刀具销售额列表（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_Toc172041538 \h </w:instrText>
      </w:r>
      <w:r>
        <w:fldChar w:fldCharType="separate"/>
      </w:r>
      <w:r>
        <w:t>6</w:t>
      </w:r>
      <w:r>
        <w:fldChar w:fldCharType="end"/>
      </w:r>
      <w:r>
        <w:fldChar w:fldCharType="end"/>
      </w:r>
    </w:p>
    <w:p w14:paraId="16A26C47">
      <w:pPr>
        <w:pStyle w:val="27"/>
        <w:rPr>
          <w:rFonts w:asciiTheme="minorHAnsi" w:hAnsiTheme="minorHAnsi" w:eastAsiaTheme="minorEastAsia"/>
          <w:szCs w:val="22"/>
        </w:rPr>
      </w:pPr>
      <w:r>
        <w:fldChar w:fldCharType="begin"/>
      </w:r>
      <w:r>
        <w:instrText xml:space="preserve"> HYPERLINK \l "_Toc172041539" </w:instrText>
      </w:r>
      <w:r>
        <w:fldChar w:fldCharType="separate"/>
      </w:r>
      <w:r>
        <w:rPr>
          <w:rStyle w:val="69"/>
          <w:rFonts w:hint="eastAsia"/>
        </w:rPr>
        <w:t>表 11： 全球不同刀具组合厨房刀具销售额市场份额列表（</w:t>
      </w:r>
      <w:r>
        <w:rPr>
          <w:rStyle w:val="69"/>
        </w:rPr>
        <w:t>2022-2023</w:t>
      </w:r>
      <w:r>
        <w:rPr>
          <w:rStyle w:val="69"/>
          <w:rFonts w:hint="eastAsia"/>
        </w:rPr>
        <w:t>）</w:t>
      </w:r>
      <w:r>
        <w:tab/>
      </w:r>
      <w:r>
        <w:fldChar w:fldCharType="begin"/>
      </w:r>
      <w:r>
        <w:instrText xml:space="preserve"> PAGEREF _Toc172041539 \h </w:instrText>
      </w:r>
      <w:r>
        <w:fldChar w:fldCharType="separate"/>
      </w:r>
      <w:r>
        <w:t>6</w:t>
      </w:r>
      <w:r>
        <w:fldChar w:fldCharType="end"/>
      </w:r>
      <w:r>
        <w:fldChar w:fldCharType="end"/>
      </w:r>
    </w:p>
    <w:p w14:paraId="70209DAE">
      <w:pPr>
        <w:pStyle w:val="27"/>
        <w:rPr>
          <w:rFonts w:asciiTheme="minorHAnsi" w:hAnsiTheme="minorHAnsi" w:eastAsiaTheme="minorEastAsia"/>
          <w:szCs w:val="22"/>
        </w:rPr>
      </w:pPr>
      <w:r>
        <w:fldChar w:fldCharType="begin"/>
      </w:r>
      <w:r>
        <w:instrText xml:space="preserve"> HYPERLINK \l "_Toc172041540" </w:instrText>
      </w:r>
      <w:r>
        <w:fldChar w:fldCharType="separate"/>
      </w:r>
      <w:r>
        <w:rPr>
          <w:rStyle w:val="69"/>
          <w:rFonts w:hint="eastAsia"/>
        </w:rPr>
        <w:t>表 12： 中国不同刀具组合厨房刀具销售额列表（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_Toc172041540 \h </w:instrText>
      </w:r>
      <w:r>
        <w:fldChar w:fldCharType="separate"/>
      </w:r>
      <w:r>
        <w:t>6</w:t>
      </w:r>
      <w:r>
        <w:fldChar w:fldCharType="end"/>
      </w:r>
      <w:r>
        <w:fldChar w:fldCharType="end"/>
      </w:r>
    </w:p>
    <w:p w14:paraId="2E4E1DC3">
      <w:pPr>
        <w:pStyle w:val="27"/>
        <w:rPr>
          <w:rFonts w:asciiTheme="minorHAnsi" w:hAnsiTheme="minorHAnsi" w:eastAsiaTheme="minorEastAsia"/>
          <w:szCs w:val="22"/>
        </w:rPr>
      </w:pPr>
      <w:r>
        <w:fldChar w:fldCharType="begin"/>
      </w:r>
      <w:r>
        <w:instrText xml:space="preserve"> HYPERLINK \l "_Toc172041541" </w:instrText>
      </w:r>
      <w:r>
        <w:fldChar w:fldCharType="separate"/>
      </w:r>
      <w:r>
        <w:rPr>
          <w:rStyle w:val="69"/>
          <w:rFonts w:hint="eastAsia"/>
        </w:rPr>
        <w:t>表 13： 中国不同刀具组合厨房刀具销售额市场份额列表（</w:t>
      </w:r>
      <w:r>
        <w:rPr>
          <w:rStyle w:val="69"/>
        </w:rPr>
        <w:t>2022-2023</w:t>
      </w:r>
      <w:r>
        <w:rPr>
          <w:rStyle w:val="69"/>
          <w:rFonts w:hint="eastAsia"/>
        </w:rPr>
        <w:t>）</w:t>
      </w:r>
      <w:r>
        <w:tab/>
      </w:r>
      <w:r>
        <w:fldChar w:fldCharType="begin"/>
      </w:r>
      <w:r>
        <w:instrText xml:space="preserve"> PAGEREF _Toc172041541 \h </w:instrText>
      </w:r>
      <w:r>
        <w:fldChar w:fldCharType="separate"/>
      </w:r>
      <w:r>
        <w:t>6</w:t>
      </w:r>
      <w:r>
        <w:fldChar w:fldCharType="end"/>
      </w:r>
      <w:r>
        <w:fldChar w:fldCharType="end"/>
      </w:r>
    </w:p>
    <w:p w14:paraId="05D89DEE">
      <w:pPr>
        <w:pStyle w:val="27"/>
        <w:rPr>
          <w:rFonts w:asciiTheme="minorHAnsi" w:hAnsiTheme="minorHAnsi" w:eastAsiaTheme="minorEastAsia"/>
          <w:szCs w:val="22"/>
        </w:rPr>
      </w:pPr>
      <w:r>
        <w:fldChar w:fldCharType="begin"/>
      </w:r>
      <w:r>
        <w:instrText xml:space="preserve"> HYPERLINK \l "_Toc172041542" </w:instrText>
      </w:r>
      <w:r>
        <w:fldChar w:fldCharType="separate"/>
      </w:r>
      <w:r>
        <w:rPr>
          <w:rStyle w:val="69"/>
          <w:rFonts w:hint="eastAsia"/>
        </w:rPr>
        <w:t>表 14： 全球主要企业厨房刀具销售额（</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_Toc172041542 \h </w:instrText>
      </w:r>
      <w:r>
        <w:fldChar w:fldCharType="separate"/>
      </w:r>
      <w:r>
        <w:t>8</w:t>
      </w:r>
      <w:r>
        <w:fldChar w:fldCharType="end"/>
      </w:r>
      <w:r>
        <w:fldChar w:fldCharType="end"/>
      </w:r>
    </w:p>
    <w:p w14:paraId="622F7000">
      <w:pPr>
        <w:pStyle w:val="27"/>
        <w:rPr>
          <w:rFonts w:asciiTheme="minorHAnsi" w:hAnsiTheme="minorHAnsi" w:eastAsiaTheme="minorEastAsia"/>
          <w:szCs w:val="22"/>
        </w:rPr>
      </w:pPr>
      <w:r>
        <w:fldChar w:fldCharType="begin"/>
      </w:r>
      <w:r>
        <w:instrText xml:space="preserve"> HYPERLINK \l "_Toc172041543" </w:instrText>
      </w:r>
      <w:r>
        <w:fldChar w:fldCharType="separate"/>
      </w:r>
      <w:r>
        <w:rPr>
          <w:rStyle w:val="69"/>
          <w:rFonts w:hint="eastAsia"/>
        </w:rPr>
        <w:t>表 15： 全球主要企业厨房刀具销售额份额对比（</w:t>
      </w:r>
      <w:r>
        <w:rPr>
          <w:rStyle w:val="69"/>
        </w:rPr>
        <w:t>2022-2023</w:t>
      </w:r>
      <w:r>
        <w:rPr>
          <w:rStyle w:val="69"/>
          <w:rFonts w:hint="eastAsia"/>
        </w:rPr>
        <w:t>）</w:t>
      </w:r>
      <w:r>
        <w:tab/>
      </w:r>
      <w:r>
        <w:fldChar w:fldCharType="begin"/>
      </w:r>
      <w:r>
        <w:instrText xml:space="preserve"> PAGEREF _Toc172041543 \h </w:instrText>
      </w:r>
      <w:r>
        <w:fldChar w:fldCharType="separate"/>
      </w:r>
      <w:r>
        <w:t>9</w:t>
      </w:r>
      <w:r>
        <w:fldChar w:fldCharType="end"/>
      </w:r>
      <w:r>
        <w:fldChar w:fldCharType="end"/>
      </w:r>
    </w:p>
    <w:p w14:paraId="50E8A736">
      <w:pPr>
        <w:pStyle w:val="27"/>
        <w:rPr>
          <w:rFonts w:asciiTheme="minorHAnsi" w:hAnsiTheme="minorHAnsi" w:eastAsiaTheme="minorEastAsia"/>
          <w:szCs w:val="22"/>
        </w:rPr>
      </w:pPr>
      <w:r>
        <w:fldChar w:fldCharType="begin"/>
      </w:r>
      <w:r>
        <w:instrText xml:space="preserve"> HYPERLINK \l "_Toc172041544" </w:instrText>
      </w:r>
      <w:r>
        <w:fldChar w:fldCharType="separate"/>
      </w:r>
      <w:r>
        <w:rPr>
          <w:rStyle w:val="69"/>
          <w:rFonts w:hint="eastAsia"/>
        </w:rPr>
        <w:t>表 16： 中国主要企业厨房刀具销售额列表（</w:t>
      </w:r>
      <w:r>
        <w:rPr>
          <w:rStyle w:val="69"/>
        </w:rPr>
        <w:t>2022-2023</w:t>
      </w:r>
      <w:r>
        <w:rPr>
          <w:rStyle w:val="69"/>
          <w:rFonts w:hint="eastAsia"/>
        </w:rPr>
        <w:t>）</w:t>
      </w:r>
      <w:r>
        <w:rPr>
          <w:rStyle w:val="69"/>
        </w:rPr>
        <w:t>&amp;</w:t>
      </w:r>
      <w:r>
        <w:rPr>
          <w:rStyle w:val="69"/>
          <w:rFonts w:hint="eastAsia"/>
        </w:rPr>
        <w:t>（百万美元）</w:t>
      </w:r>
      <w:r>
        <w:tab/>
      </w:r>
      <w:r>
        <w:fldChar w:fldCharType="begin"/>
      </w:r>
      <w:r>
        <w:instrText xml:space="preserve"> PAGEREF _Toc172041544 \h </w:instrText>
      </w:r>
      <w:r>
        <w:fldChar w:fldCharType="separate"/>
      </w:r>
      <w:r>
        <w:t>10</w:t>
      </w:r>
      <w:r>
        <w:fldChar w:fldCharType="end"/>
      </w:r>
      <w:r>
        <w:fldChar w:fldCharType="end"/>
      </w:r>
    </w:p>
    <w:p w14:paraId="08639C16">
      <w:pPr>
        <w:pStyle w:val="27"/>
        <w:rPr>
          <w:rFonts w:asciiTheme="minorHAnsi" w:hAnsiTheme="minorHAnsi" w:eastAsiaTheme="minorEastAsia"/>
          <w:szCs w:val="22"/>
        </w:rPr>
      </w:pPr>
      <w:r>
        <w:fldChar w:fldCharType="begin"/>
      </w:r>
      <w:r>
        <w:instrText xml:space="preserve"> HYPERLINK \l "_Toc172041545" </w:instrText>
      </w:r>
      <w:r>
        <w:fldChar w:fldCharType="separate"/>
      </w:r>
      <w:r>
        <w:rPr>
          <w:rStyle w:val="69"/>
          <w:rFonts w:hint="eastAsia"/>
        </w:rPr>
        <w:t>表 17： 中国主要企业厨房刀具销售额份额对比（</w:t>
      </w:r>
      <w:r>
        <w:rPr>
          <w:rStyle w:val="69"/>
        </w:rPr>
        <w:t>2022-2023</w:t>
      </w:r>
      <w:r>
        <w:rPr>
          <w:rStyle w:val="69"/>
          <w:rFonts w:hint="eastAsia"/>
        </w:rPr>
        <w:t>）</w:t>
      </w:r>
      <w:r>
        <w:tab/>
      </w:r>
      <w:r>
        <w:fldChar w:fldCharType="begin"/>
      </w:r>
      <w:r>
        <w:instrText xml:space="preserve"> PAGEREF _Toc172041545 \h </w:instrText>
      </w:r>
      <w:r>
        <w:fldChar w:fldCharType="separate"/>
      </w:r>
      <w:r>
        <w:t>10</w:t>
      </w:r>
      <w:r>
        <w:fldChar w:fldCharType="end"/>
      </w:r>
      <w:r>
        <w:fldChar w:fldCharType="end"/>
      </w:r>
    </w:p>
    <w:p w14:paraId="7067A6D2">
      <w:pPr>
        <w:pStyle w:val="27"/>
        <w:rPr>
          <w:rFonts w:asciiTheme="minorHAnsi" w:hAnsiTheme="minorHAnsi" w:eastAsiaTheme="minorEastAsia"/>
          <w:szCs w:val="22"/>
        </w:rPr>
      </w:pPr>
      <w:r>
        <w:fldChar w:fldCharType="begin"/>
      </w:r>
      <w:r>
        <w:instrText xml:space="preserve"> HYPERLINK \l "_Toc172041546" </w:instrText>
      </w:r>
      <w:r>
        <w:fldChar w:fldCharType="separate"/>
      </w:r>
      <w:r>
        <w:rPr>
          <w:rStyle w:val="69"/>
          <w:rFonts w:hint="eastAsia"/>
        </w:rPr>
        <w:t>表 18： 研究范围</w:t>
      </w:r>
      <w:r>
        <w:tab/>
      </w:r>
      <w:r>
        <w:fldChar w:fldCharType="begin"/>
      </w:r>
      <w:r>
        <w:instrText xml:space="preserve"> PAGEREF _Toc172041546 \h </w:instrText>
      </w:r>
      <w:r>
        <w:fldChar w:fldCharType="separate"/>
      </w:r>
      <w:r>
        <w:t>12</w:t>
      </w:r>
      <w:r>
        <w:fldChar w:fldCharType="end"/>
      </w:r>
      <w:r>
        <w:fldChar w:fldCharType="end"/>
      </w:r>
    </w:p>
    <w:p w14:paraId="5377B448">
      <w:pPr>
        <w:pStyle w:val="27"/>
        <w:rPr>
          <w:rFonts w:asciiTheme="minorHAnsi" w:hAnsiTheme="minorHAnsi" w:eastAsiaTheme="minorEastAsia"/>
          <w:szCs w:val="22"/>
        </w:rPr>
      </w:pPr>
      <w:r>
        <w:fldChar w:fldCharType="begin"/>
      </w:r>
      <w:r>
        <w:instrText xml:space="preserve"> HYPERLINK \l "_Toc172041547" </w:instrText>
      </w:r>
      <w:r>
        <w:fldChar w:fldCharType="separate"/>
      </w:r>
      <w:r>
        <w:rPr>
          <w:rStyle w:val="69"/>
          <w:rFonts w:hint="eastAsia"/>
        </w:rPr>
        <w:t>表 19： 本文分析师列表</w:t>
      </w:r>
      <w:r>
        <w:tab/>
      </w:r>
      <w:r>
        <w:fldChar w:fldCharType="begin"/>
      </w:r>
      <w:r>
        <w:instrText xml:space="preserve"> PAGEREF _Toc172041547 \h </w:instrText>
      </w:r>
      <w:r>
        <w:fldChar w:fldCharType="separate"/>
      </w:r>
      <w:r>
        <w:t>16</w:t>
      </w:r>
      <w:r>
        <w:fldChar w:fldCharType="end"/>
      </w:r>
      <w:r>
        <w:fldChar w:fldCharType="end"/>
      </w:r>
    </w:p>
    <w:p w14:paraId="51A1785F">
      <w:r>
        <w:rPr>
          <w:b/>
          <w:color w:val="000000" w:themeColor="text1"/>
          <w:sz w:val="24"/>
          <w:szCs w:val="20"/>
          <w:lang w:val="en-IN" w:eastAsia="en-US"/>
          <w14:textFill>
            <w14:solidFill>
              <w14:schemeClr w14:val="tx1"/>
            </w14:solidFill>
          </w14:textFill>
        </w:rPr>
        <w:fldChar w:fldCharType="end"/>
      </w:r>
    </w:p>
    <w:p w14:paraId="600619AA">
      <w:r>
        <w:br w:type="page"/>
      </w:r>
    </w:p>
    <w:p w14:paraId="196AE1CF">
      <w:pPr>
        <w:pStyle w:val="167"/>
      </w:pPr>
      <w:r>
        <w:rPr>
          <w:rFonts w:hint="eastAsia"/>
        </w:rPr>
        <w:t>图表目录</w:t>
      </w:r>
    </w:p>
    <w:p w14:paraId="02924EA7">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"_Toc172041522" </w:instrText>
      </w:r>
      <w:r>
        <w:fldChar w:fldCharType="separate"/>
      </w:r>
      <w:r>
        <w:rPr>
          <w:rStyle w:val="69"/>
          <w:rFonts w:hint="eastAsia"/>
        </w:rPr>
        <w:t>图 1： 厨房刀具产品图片</w:t>
      </w:r>
      <w:r>
        <w:tab/>
      </w:r>
      <w:r>
        <w:fldChar w:fldCharType="begin"/>
      </w:r>
      <w:r>
        <w:instrText xml:space="preserve"> PAGEREF _Toc172041522 \h </w:instrText>
      </w:r>
      <w:r>
        <w:fldChar w:fldCharType="separate"/>
      </w:r>
      <w:r>
        <w:t>1</w:t>
      </w:r>
      <w:r>
        <w:fldChar w:fldCharType="end"/>
      </w:r>
      <w:r>
        <w:fldChar w:fldCharType="end"/>
      </w:r>
    </w:p>
    <w:p w14:paraId="41E00042">
      <w:pPr>
        <w:pStyle w:val="27"/>
        <w:rPr>
          <w:rFonts w:asciiTheme="minorHAnsi" w:hAnsiTheme="minorHAnsi" w:eastAsiaTheme="minorEastAsia"/>
          <w:szCs w:val="22"/>
        </w:rPr>
      </w:pPr>
      <w:r>
        <w:fldChar w:fldCharType="begin"/>
      </w:r>
      <w:r>
        <w:instrText xml:space="preserve"> HYPERLINK \l "_Toc172041523" </w:instrText>
      </w:r>
      <w:r>
        <w:fldChar w:fldCharType="separate"/>
      </w:r>
      <w:r>
        <w:rPr>
          <w:rStyle w:val="69"/>
          <w:rFonts w:hint="eastAsia"/>
        </w:rPr>
        <w:t>图 2： 中式</w:t>
      </w:r>
      <w:r>
        <w:rPr>
          <w:rStyle w:val="69"/>
        </w:rPr>
        <w:t xml:space="preserve"> </w:t>
      </w:r>
      <w:r>
        <w:rPr>
          <w:rStyle w:val="69"/>
          <w:rFonts w:hint="eastAsia"/>
        </w:rPr>
        <w:t>产品图片</w:t>
      </w:r>
      <w:r>
        <w:tab/>
      </w:r>
      <w:r>
        <w:fldChar w:fldCharType="begin"/>
      </w:r>
      <w:r>
        <w:instrText xml:space="preserve"> PAGEREF _Toc172041523 \h </w:instrText>
      </w:r>
      <w:r>
        <w:fldChar w:fldCharType="separate"/>
      </w:r>
      <w:r>
        <w:t>2</w:t>
      </w:r>
      <w:r>
        <w:fldChar w:fldCharType="end"/>
      </w:r>
      <w:r>
        <w:fldChar w:fldCharType="end"/>
      </w:r>
    </w:p>
    <w:p w14:paraId="4976C888">
      <w:pPr>
        <w:pStyle w:val="27"/>
        <w:rPr>
          <w:rFonts w:asciiTheme="minorHAnsi" w:hAnsiTheme="minorHAnsi" w:eastAsiaTheme="minorEastAsia"/>
          <w:szCs w:val="22"/>
        </w:rPr>
      </w:pPr>
      <w:r>
        <w:fldChar w:fldCharType="begin"/>
      </w:r>
      <w:r>
        <w:instrText xml:space="preserve"> HYPERLINK \l "_Toc172041524" </w:instrText>
      </w:r>
      <w:r>
        <w:fldChar w:fldCharType="separate"/>
      </w:r>
      <w:r>
        <w:rPr>
          <w:rStyle w:val="69"/>
          <w:rFonts w:hint="eastAsia"/>
        </w:rPr>
        <w:t>图 3： 西式产品图片</w:t>
      </w:r>
      <w:r>
        <w:tab/>
      </w:r>
      <w:r>
        <w:fldChar w:fldCharType="begin"/>
      </w:r>
      <w:r>
        <w:instrText xml:space="preserve"> PAGEREF _Toc172041524 \h </w:instrText>
      </w:r>
      <w:r>
        <w:fldChar w:fldCharType="separate"/>
      </w:r>
      <w:r>
        <w:t>2</w:t>
      </w:r>
      <w:r>
        <w:fldChar w:fldCharType="end"/>
      </w:r>
      <w:r>
        <w:fldChar w:fldCharType="end"/>
      </w:r>
    </w:p>
    <w:p w14:paraId="6CF7F11B">
      <w:pPr>
        <w:pStyle w:val="27"/>
        <w:rPr>
          <w:rFonts w:asciiTheme="minorHAnsi" w:hAnsiTheme="minorHAnsi" w:eastAsiaTheme="minorEastAsia"/>
          <w:szCs w:val="22"/>
        </w:rPr>
      </w:pPr>
      <w:r>
        <w:fldChar w:fldCharType="begin"/>
      </w:r>
      <w:r>
        <w:instrText xml:space="preserve"> HYPERLINK \l "_Toc172041525" </w:instrText>
      </w:r>
      <w:r>
        <w:fldChar w:fldCharType="separate"/>
      </w:r>
      <w:r>
        <w:rPr>
          <w:rStyle w:val="69"/>
          <w:rFonts w:hint="eastAsia"/>
        </w:rPr>
        <w:t>图 4： 日式产品图片</w:t>
      </w:r>
      <w:r>
        <w:tab/>
      </w:r>
      <w:r>
        <w:fldChar w:fldCharType="begin"/>
      </w:r>
      <w:r>
        <w:instrText xml:space="preserve"> PAGEREF _Toc172041525 \h </w:instrText>
      </w:r>
      <w:r>
        <w:fldChar w:fldCharType="separate"/>
      </w:r>
      <w:r>
        <w:t>2</w:t>
      </w:r>
      <w:r>
        <w:fldChar w:fldCharType="end"/>
      </w:r>
      <w:r>
        <w:fldChar w:fldCharType="end"/>
      </w:r>
    </w:p>
    <w:p w14:paraId="7EE981A1">
      <w:pPr>
        <w:pStyle w:val="27"/>
        <w:rPr>
          <w:rFonts w:asciiTheme="minorHAnsi" w:hAnsiTheme="minorHAnsi" w:eastAsiaTheme="minorEastAsia"/>
          <w:szCs w:val="22"/>
        </w:rPr>
      </w:pPr>
      <w:r>
        <w:fldChar w:fldCharType="begin"/>
      </w:r>
      <w:r>
        <w:instrText xml:space="preserve"> HYPERLINK \l "_Toc172041526" </w:instrText>
      </w:r>
      <w:r>
        <w:fldChar w:fldCharType="separate"/>
      </w:r>
      <w:r>
        <w:rPr>
          <w:rStyle w:val="69"/>
          <w:rFonts w:hint="eastAsia"/>
        </w:rPr>
        <w:t>图 5： 关键采访目标</w:t>
      </w:r>
      <w:r>
        <w:tab/>
      </w:r>
      <w:r>
        <w:fldChar w:fldCharType="begin"/>
      </w:r>
      <w:r>
        <w:instrText xml:space="preserve"> PAGEREF _Toc172041526 \h </w:instrText>
      </w:r>
      <w:r>
        <w:fldChar w:fldCharType="separate"/>
      </w:r>
      <w:r>
        <w:t>13</w:t>
      </w:r>
      <w:r>
        <w:fldChar w:fldCharType="end"/>
      </w:r>
      <w:r>
        <w:fldChar w:fldCharType="end"/>
      </w:r>
    </w:p>
    <w:p w14:paraId="5F1F022F">
      <w:pPr>
        <w:pStyle w:val="27"/>
        <w:rPr>
          <w:rFonts w:asciiTheme="minorHAnsi" w:hAnsiTheme="minorHAnsi" w:eastAsiaTheme="minorEastAsia"/>
          <w:szCs w:val="22"/>
        </w:rPr>
      </w:pPr>
      <w:r>
        <w:fldChar w:fldCharType="begin"/>
      </w:r>
      <w:r>
        <w:instrText xml:space="preserve"> HYPERLINK \l "_Toc172041527" </w:instrText>
      </w:r>
      <w:r>
        <w:fldChar w:fldCharType="separate"/>
      </w:r>
      <w:r>
        <w:rPr>
          <w:rStyle w:val="69"/>
          <w:rFonts w:hint="eastAsia"/>
        </w:rPr>
        <w:t>图 6： 自下而上及自上而下验证</w:t>
      </w:r>
      <w:r>
        <w:tab/>
      </w:r>
      <w:r>
        <w:fldChar w:fldCharType="begin"/>
      </w:r>
      <w:r>
        <w:instrText xml:space="preserve"> PAGEREF _Toc172041527 \h </w:instrText>
      </w:r>
      <w:r>
        <w:fldChar w:fldCharType="separate"/>
      </w:r>
      <w:r>
        <w:t>14</w:t>
      </w:r>
      <w:r>
        <w:fldChar w:fldCharType="end"/>
      </w:r>
      <w:r>
        <w:fldChar w:fldCharType="end"/>
      </w:r>
    </w:p>
    <w:p w14:paraId="43A3B94A">
      <w:pPr>
        <w:pStyle w:val="27"/>
        <w:rPr>
          <w:rFonts w:asciiTheme="minorHAnsi" w:hAnsiTheme="minorHAnsi" w:eastAsiaTheme="minorEastAsia"/>
          <w:szCs w:val="22"/>
        </w:rPr>
      </w:pPr>
      <w:r>
        <w:fldChar w:fldCharType="begin"/>
      </w:r>
      <w:r>
        <w:instrText xml:space="preserve"> HYPERLINK \l "_Toc172041528" </w:instrText>
      </w:r>
      <w:r>
        <w:fldChar w:fldCharType="separate"/>
      </w:r>
      <w:r>
        <w:rPr>
          <w:rStyle w:val="69"/>
          <w:rFonts w:hint="eastAsia"/>
        </w:rPr>
        <w:t>图 7： 资料三角测定</w:t>
      </w:r>
      <w:r>
        <w:tab/>
      </w:r>
      <w:r>
        <w:fldChar w:fldCharType="begin"/>
      </w:r>
      <w:r>
        <w:instrText xml:space="preserve"> PAGEREF _Toc172041528 \h </w:instrText>
      </w:r>
      <w:r>
        <w:fldChar w:fldCharType="separate"/>
      </w:r>
      <w:r>
        <w:t>15</w:t>
      </w:r>
      <w:r>
        <w:fldChar w:fldCharType="end"/>
      </w:r>
      <w:r>
        <w:fldChar w:fldCharType="end"/>
      </w:r>
    </w:p>
    <w:p w14:paraId="34657A65">
      <w:pPr>
        <w:pStyle w:val="27"/>
        <w:ind w:left="0" w:firstLine="0"/>
        <w:jc w:val="both"/>
      </w:pPr>
      <w:r>
        <w:fldChar w:fldCharType="end"/>
      </w:r>
    </w:p>
    <w:p w14:paraId="517A2300">
      <w:pPr>
        <w:pStyle w:val="27"/>
        <w:jc w:val="both"/>
      </w:pPr>
    </w:p>
    <w:p w14:paraId="5FC05315">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1"/>
    <w:bookmarkEnd w:id="2"/>
    <w:bookmarkEnd w:id="3"/>
    <w:bookmarkEnd w:id="4"/>
    <w:bookmarkEnd w:id="5"/>
    <w:bookmarkEnd w:id="6"/>
    <w:bookmarkEnd w:id="7"/>
    <w:bookmarkEnd w:id="8"/>
    <w:bookmarkEnd w:id="9"/>
    <w:bookmarkEnd w:id="10"/>
    <w:bookmarkEnd w:id="11"/>
    <w:bookmarkEnd w:id="12"/>
    <w:bookmarkEnd w:id="13"/>
    <w:p w14:paraId="21B7BBF2">
      <w:pPr>
        <w:pStyle w:val="2"/>
      </w:pPr>
      <w:bookmarkStart w:id="14" w:name="_Toc535600183"/>
      <w:bookmarkStart w:id="15" w:name="_Toc24027789"/>
      <w:bookmarkStart w:id="16" w:name="_Toc172041548"/>
      <w:bookmarkStart w:id="17" w:name="_Toc476606613"/>
      <w:r>
        <w:rPr>
          <w:rFonts w:hint="eastAsia"/>
        </w:rPr>
        <w:t>厨房刀具市场概述</w:t>
      </w:r>
      <w:bookmarkEnd w:id="14"/>
      <w:bookmarkEnd w:id="15"/>
      <w:bookmarkEnd w:id="16"/>
      <w:bookmarkEnd w:id="17"/>
    </w:p>
    <w:p w14:paraId="20B20779">
      <w:pPr>
        <w:pStyle w:val="3"/>
      </w:pPr>
      <w:bookmarkStart w:id="18" w:name="_Toc476606614"/>
      <w:bookmarkStart w:id="19" w:name="_Toc535600184"/>
      <w:bookmarkStart w:id="20" w:name="_Toc24027790"/>
      <w:bookmarkStart w:id="21" w:name="_Toc172041549"/>
      <w:r>
        <w:t>厨房刀具</w:t>
      </w:r>
      <w:r>
        <w:rPr>
          <w:rFonts w:hint="eastAsia"/>
        </w:rPr>
        <w:t>市场概述</w:t>
      </w:r>
      <w:bookmarkEnd w:id="18"/>
      <w:bookmarkEnd w:id="19"/>
      <w:bookmarkEnd w:id="20"/>
      <w:bookmarkEnd w:id="21"/>
    </w:p>
    <w:p w14:paraId="7A2D2D1C">
      <w:pPr>
        <w:pStyle w:val="146"/>
        <w:ind w:firstLine="420"/>
        <w:rPr>
          <w:lang w:eastAsia="zh-CN"/>
        </w:rPr>
      </w:pPr>
      <w:r>
        <w:rPr>
          <w:rFonts w:hint="eastAsia"/>
          <w:lang w:eastAsia="zh-CN"/>
        </w:rPr>
        <w:t>厨房刀具是烹饪过程中不可或缺的工具，它们种类繁多，功能各异，以满足不同的切割需求。</w:t>
      </w:r>
    </w:p>
    <w:p w14:paraId="2CD33FE0">
      <w:pPr>
        <w:pStyle w:val="148"/>
      </w:pPr>
      <w:bookmarkStart w:id="22" w:name="_Toc172041522"/>
      <w:r>
        <w:t>厨房刀具</w:t>
      </w:r>
      <w:r>
        <w:rPr>
          <w:rFonts w:hint="eastAsia"/>
        </w:rPr>
        <w:t>产品图片</w:t>
      </w:r>
      <w:bookmarkEnd w:id="22"/>
    </w:p>
    <w:p w14:paraId="3DA00FAE">
      <w:r>
        <w:drawing>
          <wp:inline distT="0" distB="0" distL="0" distR="0">
            <wp:extent cx="2542540" cy="25234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2542857" cy="2523809"/>
                    </a:xfrm>
                    <a:prstGeom prst="rect">
                      <a:avLst/>
                    </a:prstGeom>
                  </pic:spPr>
                </pic:pic>
              </a:graphicData>
            </a:graphic>
          </wp:inline>
        </w:drawing>
      </w:r>
    </w:p>
    <w:p w14:paraId="73401561">
      <w:pPr>
        <w:pStyle w:val="144"/>
        <w:rPr>
          <w:lang w:eastAsia="zh-CN"/>
        </w:rPr>
      </w:pPr>
      <w:r>
        <w:rPr>
          <w:rFonts w:hint="eastAsia"/>
          <w:lang w:eastAsia="zh-CN"/>
        </w:rPr>
        <w:t>资料来源：第三方资料及QYResearch整理</w:t>
      </w:r>
    </w:p>
    <w:p w14:paraId="57C7FBFD">
      <w:pPr>
        <w:pStyle w:val="3"/>
      </w:pPr>
      <w:bookmarkStart w:id="23" w:name="_Toc172041550"/>
      <w:r>
        <w:rPr>
          <w:rFonts w:hint="eastAsia"/>
        </w:rPr>
        <w:t>全球与中国</w:t>
      </w:r>
      <w:r>
        <w:t>厨房刀具</w:t>
      </w:r>
      <w:r>
        <w:rPr>
          <w:rFonts w:hint="eastAsia"/>
        </w:rPr>
        <w:t>市场销售额预测</w:t>
      </w:r>
      <w:r>
        <w:t>:</w:t>
      </w:r>
      <w:r>
        <w:rPr>
          <w:rFonts w:hint="eastAsia"/>
        </w:rPr>
        <w:t>（百万美元）&amp;（2022-2023）</w:t>
      </w:r>
      <w:bookmarkEnd w:id="23"/>
    </w:p>
    <w:p w14:paraId="05BF5750">
      <w:pPr>
        <w:pStyle w:val="151"/>
        <w:ind w:right="-105"/>
        <w:rPr>
          <w:lang w:eastAsia="zh-CN"/>
        </w:rPr>
      </w:pPr>
      <w:bookmarkStart w:id="24" w:name="_Toc39066502"/>
      <w:bookmarkStart w:id="25" w:name="_Toc39003961"/>
      <w:bookmarkStart w:id="26" w:name="_Toc38914325"/>
      <w:bookmarkStart w:id="27" w:name="_Toc38980854"/>
      <w:bookmarkStart w:id="28" w:name="_Toc39091415"/>
      <w:bookmarkStart w:id="29" w:name="_Toc43229021"/>
      <w:bookmarkStart w:id="30" w:name="_Toc172041529"/>
      <w:bookmarkStart w:id="31" w:name="_Toc43229234"/>
      <w:bookmarkStart w:id="32" w:name="_Toc39685092"/>
      <w:r>
        <w:rPr>
          <w:rFonts w:hint="eastAsia"/>
          <w:lang w:eastAsia="zh-CN"/>
        </w:rPr>
        <w:t>全球与中国</w:t>
      </w:r>
      <w:r>
        <w:rPr>
          <w:lang w:eastAsia="zh-CN"/>
        </w:rPr>
        <w:t>厨房刀具</w:t>
      </w:r>
      <w:r>
        <w:rPr>
          <w:rFonts w:hint="eastAsia"/>
          <w:lang w:eastAsia="zh-CN"/>
        </w:rPr>
        <w:t>市场销售额预测</w:t>
      </w:r>
      <w:r>
        <w:rPr>
          <w:lang w:eastAsia="zh-CN"/>
        </w:rPr>
        <w:t>:</w:t>
      </w:r>
      <w:bookmarkEnd w:id="24"/>
      <w:bookmarkEnd w:id="25"/>
      <w:bookmarkEnd w:id="26"/>
      <w:bookmarkEnd w:id="27"/>
      <w:r>
        <w:rPr>
          <w:rFonts w:hint="eastAsia"/>
          <w:lang w:eastAsia="zh-CN"/>
        </w:rPr>
        <w:t>（百万美元）&amp;（2022-2023）</w:t>
      </w:r>
      <w:bookmarkEnd w:id="28"/>
      <w:bookmarkEnd w:id="29"/>
      <w:bookmarkEnd w:id="30"/>
      <w:bookmarkEnd w:id="31"/>
      <w:bookmarkEnd w:id="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1E565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51ED9217">
            <w:pPr>
              <w:pStyle w:val="180"/>
              <w:widowControl w:val="0"/>
              <w:jc w:val="both"/>
              <w:rPr>
                <w:rFonts w:cs="Times New Roman"/>
                <w:b/>
                <w:bCs/>
                <w:color w:val="FFFFFF"/>
                <w:kern w:val="0"/>
                <w:sz w:val="20"/>
                <w:szCs w:val="20"/>
              </w:rPr>
            </w:pPr>
          </w:p>
        </w:tc>
        <w:tc>
          <w:tcPr>
            <w:tcW w:w="1368" w:type="pct"/>
            <w:shd w:val="solid" w:color="000080" w:fill="FFFFFF"/>
            <w:noWrap/>
            <w:vAlign w:val="center"/>
          </w:tcPr>
          <w:p w14:paraId="220A560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7" w:type="pct"/>
            <w:shd w:val="solid" w:color="000080" w:fill="FFFFFF"/>
            <w:noWrap/>
            <w:vAlign w:val="center"/>
          </w:tcPr>
          <w:p w14:paraId="0193CE1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2DE5A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0555A2B">
            <w:pPr>
              <w:pStyle w:val="180"/>
              <w:widowControl w:val="0"/>
              <w:jc w:val="both"/>
              <w:rPr>
                <w:rFonts w:cs="Times New Roman"/>
                <w:kern w:val="0"/>
                <w:sz w:val="20"/>
                <w:szCs w:val="20"/>
              </w:rPr>
            </w:pPr>
            <w:r>
              <w:rPr>
                <w:rFonts w:hint="eastAsia" w:cs="Times New Roman"/>
                <w:kern w:val="0"/>
                <w:sz w:val="20"/>
                <w:szCs w:val="20"/>
              </w:rPr>
              <w:t>全球</w:t>
            </w:r>
          </w:p>
        </w:tc>
        <w:tc>
          <w:tcPr>
            <w:tcW w:w="1368" w:type="pct"/>
            <w:shd w:val="clear" w:color="auto" w:fill="auto"/>
            <w:noWrap/>
            <w:vAlign w:val="center"/>
          </w:tcPr>
          <w:p w14:paraId="15712849">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31232F98">
            <w:pPr>
              <w:pStyle w:val="180"/>
              <w:widowControl w:val="0"/>
              <w:jc w:val="right"/>
              <w:rPr>
                <w:rFonts w:cs="Times New Roman"/>
                <w:kern w:val="0"/>
                <w:sz w:val="20"/>
                <w:szCs w:val="20"/>
              </w:rPr>
            </w:pPr>
            <w:r>
              <w:rPr>
                <w:rFonts w:cs="Times New Roman"/>
                <w:kern w:val="0"/>
                <w:sz w:val="20"/>
                <w:szCs w:val="20"/>
              </w:rPr>
              <w:t>xx</w:t>
            </w:r>
          </w:p>
        </w:tc>
      </w:tr>
      <w:tr w14:paraId="68B97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5D6235D7">
            <w:pPr>
              <w:pStyle w:val="180"/>
              <w:widowControl w:val="0"/>
              <w:jc w:val="both"/>
              <w:rPr>
                <w:rFonts w:cs="Times New Roman"/>
                <w:kern w:val="0"/>
                <w:sz w:val="20"/>
                <w:szCs w:val="20"/>
              </w:rPr>
            </w:pPr>
            <w:r>
              <w:rPr>
                <w:rFonts w:hint="eastAsia" w:cs="Times New Roman"/>
                <w:kern w:val="0"/>
                <w:sz w:val="20"/>
                <w:szCs w:val="20"/>
              </w:rPr>
              <w:t>中国</w:t>
            </w:r>
          </w:p>
        </w:tc>
        <w:tc>
          <w:tcPr>
            <w:tcW w:w="1368" w:type="pct"/>
            <w:shd w:val="clear" w:color="auto" w:fill="auto"/>
            <w:noWrap/>
            <w:vAlign w:val="center"/>
          </w:tcPr>
          <w:p w14:paraId="1BB85951">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0A473499">
            <w:pPr>
              <w:pStyle w:val="180"/>
              <w:widowControl w:val="0"/>
              <w:jc w:val="right"/>
              <w:rPr>
                <w:rFonts w:cs="Times New Roman"/>
                <w:kern w:val="0"/>
                <w:sz w:val="20"/>
                <w:szCs w:val="20"/>
              </w:rPr>
            </w:pPr>
            <w:r>
              <w:rPr>
                <w:rFonts w:cs="Times New Roman"/>
                <w:kern w:val="0"/>
                <w:sz w:val="20"/>
                <w:szCs w:val="20"/>
              </w:rPr>
              <w:t>xx</w:t>
            </w:r>
          </w:p>
        </w:tc>
      </w:tr>
    </w:tbl>
    <w:p w14:paraId="0EB0E46E">
      <w:pPr>
        <w:pStyle w:val="144"/>
        <w:rPr>
          <w:lang w:eastAsia="zh-CN"/>
        </w:rPr>
      </w:pPr>
      <w:r>
        <w:rPr>
          <w:rFonts w:hint="eastAsia"/>
          <w:lang w:eastAsia="zh-CN"/>
        </w:rPr>
        <w:t>资料来源：第三方资料、新闻报道、业内专家采访及QYResearch整理研究，2024年</w:t>
      </w:r>
    </w:p>
    <w:p w14:paraId="47D07C4D">
      <w:pPr>
        <w:pStyle w:val="2"/>
        <w:rPr>
          <w:lang w:eastAsia="zh-CN"/>
        </w:rPr>
      </w:pPr>
      <w:bookmarkStart w:id="33" w:name="_Toc535600185"/>
      <w:bookmarkStart w:id="34" w:name="_Toc476606615"/>
      <w:bookmarkStart w:id="35" w:name="_Toc24027791"/>
      <w:bookmarkStart w:id="36" w:name="_Toc172041551"/>
      <w:bookmarkStart w:id="37" w:name="OLE_LINK9"/>
      <w:bookmarkStart w:id="38" w:name="OLE_LINK8"/>
      <w:bookmarkStart w:id="39" w:name="OLE_LINK36"/>
      <w:r>
        <w:rPr>
          <w:rFonts w:hint="eastAsia"/>
          <w:lang w:eastAsia="zh-CN"/>
        </w:rPr>
        <w:t>不同刀型厨房刀具分析</w:t>
      </w:r>
      <w:bookmarkEnd w:id="33"/>
      <w:bookmarkEnd w:id="34"/>
      <w:bookmarkEnd w:id="35"/>
      <w:bookmarkEnd w:id="36"/>
    </w:p>
    <w:p w14:paraId="243D7A27">
      <w:pPr>
        <w:pStyle w:val="146"/>
        <w:ind w:firstLine="420"/>
        <w:rPr>
          <w:lang w:eastAsia="zh-CN"/>
        </w:rPr>
      </w:pPr>
      <w:r>
        <w:rPr>
          <w:rFonts w:hint="eastAsia"/>
          <w:lang w:eastAsia="zh-CN"/>
        </w:rPr>
        <w:t>根据</w:t>
      </w:r>
      <w:r>
        <w:rPr>
          <w:lang w:eastAsia="zh-CN"/>
        </w:rPr>
        <w:t>厨房刀具</w:t>
      </w:r>
      <w:r>
        <w:rPr>
          <w:rFonts w:hint="eastAsia"/>
          <w:lang w:eastAsia="zh-CN"/>
        </w:rPr>
        <w:t>产品特点，本文将不同刀型厨房刀具的产品特点、市场规模、市场份额、增长率及未来发展趋势。主要包括下列几种类型。</w:t>
      </w:r>
    </w:p>
    <w:p w14:paraId="42A92BC5">
      <w:pPr>
        <w:pStyle w:val="3"/>
      </w:pPr>
      <w:bookmarkStart w:id="40" w:name="_Toc172041552"/>
      <w:r>
        <w:rPr>
          <w:rFonts w:hint="eastAsia"/>
        </w:rPr>
        <w:t>不同刀型</w:t>
      </w:r>
      <w:bookmarkEnd w:id="40"/>
    </w:p>
    <w:p w14:paraId="6583FE63">
      <w:pPr>
        <w:pStyle w:val="4"/>
      </w:pPr>
      <w:bookmarkStart w:id="41" w:name="_Toc476606616"/>
      <w:bookmarkStart w:id="42" w:name="_Toc172041553"/>
      <w:bookmarkStart w:id="43" w:name="_Toc24027792"/>
      <w:bookmarkStart w:id="44" w:name="_Toc535600186"/>
      <w:r>
        <w:rPr>
          <w:rFonts w:hint="eastAsia"/>
        </w:rPr>
        <w:t>中式</w:t>
      </w:r>
      <w:bookmarkEnd w:id="41"/>
      <w:bookmarkEnd w:id="42"/>
      <w:bookmarkEnd w:id="43"/>
      <w:bookmarkEnd w:id="44"/>
    </w:p>
    <w:p w14:paraId="38630323">
      <w:pPr>
        <w:pStyle w:val="146"/>
        <w:ind w:firstLine="420"/>
      </w:pPr>
    </w:p>
    <w:p w14:paraId="13C2FC1A">
      <w:pPr>
        <w:pStyle w:val="148"/>
      </w:pPr>
      <w:bookmarkStart w:id="45" w:name="_Toc172041523"/>
      <w:bookmarkStart w:id="46" w:name="_Toc24027518"/>
      <w:r>
        <w:rPr>
          <w:rFonts w:hint="eastAsia"/>
        </w:rPr>
        <w:t>中式</w:t>
      </w:r>
      <w:r>
        <w:t xml:space="preserve"> </w:t>
      </w:r>
      <w:r>
        <w:rPr>
          <w:rFonts w:hint="eastAsia"/>
        </w:rPr>
        <w:t>产品</w:t>
      </w:r>
      <w:r>
        <w:t>图</w:t>
      </w:r>
      <w:r>
        <w:rPr>
          <w:rFonts w:hint="eastAsia"/>
        </w:rPr>
        <w:t>片</w:t>
      </w:r>
      <w:bookmarkEnd w:id="45"/>
      <w:bookmarkEnd w:id="46"/>
    </w:p>
    <w:p w14:paraId="489503DF"/>
    <w:p w14:paraId="3A4E26A5">
      <w:pPr>
        <w:pStyle w:val="144"/>
      </w:pPr>
      <w:r>
        <w:rPr>
          <w:rFonts w:hint="eastAsia"/>
          <w:lang w:eastAsia="zh-CN"/>
        </w:rPr>
        <w:t>资料来源：第三方资料及QYResearch整理</w:t>
      </w:r>
    </w:p>
    <w:p w14:paraId="4DC85C80">
      <w:pPr>
        <w:pStyle w:val="144"/>
        <w:rPr>
          <w:lang w:eastAsia="zh-CN"/>
        </w:rPr>
      </w:pPr>
    </w:p>
    <w:p w14:paraId="23DFDE95">
      <w:pPr>
        <w:pStyle w:val="4"/>
      </w:pPr>
      <w:bookmarkStart w:id="47" w:name="_Toc535600187"/>
      <w:bookmarkStart w:id="48" w:name="_Toc476606617"/>
      <w:bookmarkStart w:id="49" w:name="_Toc172041554"/>
      <w:bookmarkStart w:id="50" w:name="_Toc24027793"/>
      <w:r>
        <w:rPr>
          <w:rFonts w:hint="eastAsia"/>
        </w:rPr>
        <w:t>西式</w:t>
      </w:r>
      <w:bookmarkEnd w:id="47"/>
      <w:bookmarkEnd w:id="48"/>
      <w:bookmarkEnd w:id="49"/>
      <w:bookmarkEnd w:id="50"/>
    </w:p>
    <w:p w14:paraId="398D6C82">
      <w:pPr>
        <w:pStyle w:val="146"/>
        <w:ind w:firstLine="420"/>
      </w:pPr>
    </w:p>
    <w:p w14:paraId="5E6AB865">
      <w:pPr>
        <w:pStyle w:val="148"/>
      </w:pPr>
      <w:bookmarkStart w:id="51" w:name="_Toc172041524"/>
      <w:bookmarkStart w:id="52" w:name="_Toc24027521"/>
      <w:r>
        <w:rPr>
          <w:rFonts w:hint="eastAsia"/>
        </w:rPr>
        <w:t>西式产品图片</w:t>
      </w:r>
      <w:bookmarkEnd w:id="51"/>
      <w:bookmarkEnd w:id="52"/>
    </w:p>
    <w:p w14:paraId="15C651D2"/>
    <w:p w14:paraId="3F30D25C">
      <w:pPr>
        <w:pStyle w:val="144"/>
      </w:pPr>
      <w:r>
        <w:rPr>
          <w:rFonts w:hint="eastAsia"/>
          <w:lang w:eastAsia="zh-CN"/>
        </w:rPr>
        <w:t>资料来源：第三方资料及QYResearch整理</w:t>
      </w:r>
    </w:p>
    <w:p w14:paraId="4DFE711C">
      <w:pPr>
        <w:pStyle w:val="4"/>
      </w:pPr>
      <w:bookmarkStart w:id="53" w:name="_Toc535600188"/>
      <w:bookmarkStart w:id="54" w:name="_Toc172041555"/>
      <w:bookmarkStart w:id="55" w:name="_Toc24027794"/>
      <w:bookmarkStart w:id="56" w:name="_Toc476606618"/>
      <w:r>
        <w:rPr>
          <w:rFonts w:hint="eastAsia"/>
        </w:rPr>
        <w:t>日式</w:t>
      </w:r>
      <w:bookmarkEnd w:id="53"/>
      <w:bookmarkEnd w:id="54"/>
      <w:bookmarkEnd w:id="55"/>
      <w:bookmarkEnd w:id="56"/>
    </w:p>
    <w:p w14:paraId="116E8004">
      <w:pPr>
        <w:pStyle w:val="146"/>
        <w:ind w:firstLine="420"/>
      </w:pPr>
    </w:p>
    <w:p w14:paraId="354628E6">
      <w:pPr>
        <w:pStyle w:val="148"/>
      </w:pPr>
      <w:bookmarkStart w:id="57" w:name="_Toc476607010"/>
      <w:bookmarkStart w:id="58" w:name="_Toc24027524"/>
      <w:bookmarkStart w:id="59" w:name="_Toc172041525"/>
      <w:r>
        <w:rPr>
          <w:rFonts w:hint="eastAsia"/>
        </w:rPr>
        <w:t>日式产品图片</w:t>
      </w:r>
      <w:bookmarkEnd w:id="57"/>
      <w:bookmarkEnd w:id="58"/>
      <w:bookmarkEnd w:id="59"/>
    </w:p>
    <w:p w14:paraId="41E2C1F6"/>
    <w:p w14:paraId="5F9BBE58">
      <w:pPr>
        <w:pStyle w:val="144"/>
      </w:pPr>
      <w:r>
        <w:rPr>
          <w:rFonts w:hint="eastAsia"/>
          <w:lang w:eastAsia="zh-CN"/>
        </w:rPr>
        <w:t>资料来源：第三方资料及QYResearch整理</w:t>
      </w:r>
    </w:p>
    <w:p w14:paraId="76867630">
      <w:pPr>
        <w:pStyle w:val="3"/>
      </w:pPr>
      <w:bookmarkStart w:id="60" w:name="_Toc172041556"/>
      <w:r>
        <w:rPr>
          <w:rFonts w:hint="eastAsia"/>
        </w:rPr>
        <w:t>全球不同刀型厨房刀具销售额及预测（2022-2023）</w:t>
      </w:r>
      <w:bookmarkEnd w:id="60"/>
    </w:p>
    <w:p w14:paraId="1F710D52">
      <w:pPr>
        <w:pStyle w:val="4"/>
      </w:pPr>
      <w:bookmarkStart w:id="61" w:name="_Toc172041557"/>
      <w:r>
        <w:rPr>
          <w:rFonts w:hint="eastAsia"/>
        </w:rPr>
        <w:t>全球不同刀型厨房刀具销售额列表（2022-2023）&amp;（百万美元）</w:t>
      </w:r>
      <w:bookmarkEnd w:id="61"/>
    </w:p>
    <w:p w14:paraId="4F18BC42">
      <w:pPr>
        <w:pStyle w:val="151"/>
        <w:ind w:right="-105"/>
        <w:rPr>
          <w:lang w:eastAsia="zh-CN"/>
        </w:rPr>
      </w:pPr>
      <w:bookmarkStart w:id="62" w:name="_Toc172041530"/>
      <w:r>
        <w:rPr>
          <w:rFonts w:hint="eastAsia"/>
          <w:lang w:eastAsia="zh-CN"/>
        </w:rPr>
        <w:t>全球不同刀型厨房刀具销售额列表（2022-2023）&amp;（百万美元）</w:t>
      </w:r>
      <w:bookmarkEnd w:id="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0F4191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7A6C7051">
            <w:pPr>
              <w:pStyle w:val="180"/>
              <w:widowControl w:val="0"/>
              <w:jc w:val="both"/>
              <w:rPr>
                <w:rFonts w:cs="Times New Roman"/>
                <w:b/>
                <w:bCs/>
                <w:color w:val="FFFFFF"/>
                <w:kern w:val="0"/>
                <w:sz w:val="20"/>
                <w:szCs w:val="20"/>
              </w:rPr>
            </w:pPr>
            <w:r>
              <w:rPr>
                <w:rFonts w:hint="eastAsia" w:cs="Times New Roman"/>
                <w:b/>
                <w:bCs/>
                <w:color w:val="FFFFFF"/>
                <w:kern w:val="0"/>
                <w:sz w:val="20"/>
                <w:szCs w:val="20"/>
              </w:rPr>
              <w:t>不同刀型</w:t>
            </w:r>
          </w:p>
        </w:tc>
        <w:tc>
          <w:tcPr>
            <w:tcW w:w="1368" w:type="pct"/>
            <w:shd w:val="solid" w:color="000080" w:fill="FFFFFF"/>
            <w:noWrap/>
            <w:vAlign w:val="center"/>
          </w:tcPr>
          <w:p w14:paraId="2D1DBC1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7" w:type="pct"/>
            <w:shd w:val="solid" w:color="000080" w:fill="FFFFFF"/>
            <w:noWrap/>
            <w:vAlign w:val="center"/>
          </w:tcPr>
          <w:p w14:paraId="68C601D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5F471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1772FF7">
            <w:pPr>
              <w:pStyle w:val="180"/>
              <w:widowControl w:val="0"/>
              <w:jc w:val="both"/>
              <w:rPr>
                <w:rFonts w:cs="Times New Roman"/>
                <w:kern w:val="0"/>
                <w:sz w:val="20"/>
                <w:szCs w:val="20"/>
              </w:rPr>
            </w:pPr>
            <w:r>
              <w:rPr>
                <w:rFonts w:cs="Times New Roman"/>
                <w:kern w:val="0"/>
                <w:sz w:val="20"/>
                <w:szCs w:val="20"/>
              </w:rPr>
              <w:t>中式</w:t>
            </w:r>
          </w:p>
        </w:tc>
        <w:tc>
          <w:tcPr>
            <w:tcW w:w="1368" w:type="pct"/>
            <w:shd w:val="clear" w:color="auto" w:fill="auto"/>
            <w:noWrap/>
            <w:vAlign w:val="center"/>
          </w:tcPr>
          <w:p w14:paraId="3478027A">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7B03E3CC">
            <w:pPr>
              <w:pStyle w:val="180"/>
              <w:widowControl w:val="0"/>
              <w:jc w:val="right"/>
              <w:rPr>
                <w:rFonts w:cs="Times New Roman"/>
                <w:kern w:val="0"/>
                <w:sz w:val="20"/>
                <w:szCs w:val="20"/>
              </w:rPr>
            </w:pPr>
            <w:r>
              <w:rPr>
                <w:rFonts w:cs="Times New Roman"/>
                <w:kern w:val="0"/>
                <w:sz w:val="20"/>
                <w:szCs w:val="20"/>
              </w:rPr>
              <w:t>xx</w:t>
            </w:r>
          </w:p>
        </w:tc>
      </w:tr>
      <w:tr w14:paraId="7B398B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450BDEEA">
            <w:pPr>
              <w:pStyle w:val="180"/>
              <w:widowControl w:val="0"/>
              <w:jc w:val="both"/>
              <w:rPr>
                <w:rFonts w:cs="Times New Roman"/>
                <w:kern w:val="0"/>
                <w:sz w:val="20"/>
                <w:szCs w:val="20"/>
              </w:rPr>
            </w:pPr>
            <w:r>
              <w:rPr>
                <w:rFonts w:cs="Times New Roman"/>
                <w:kern w:val="0"/>
                <w:sz w:val="20"/>
                <w:szCs w:val="20"/>
              </w:rPr>
              <w:t>西式</w:t>
            </w:r>
          </w:p>
        </w:tc>
        <w:tc>
          <w:tcPr>
            <w:tcW w:w="1368" w:type="pct"/>
            <w:shd w:val="clear" w:color="auto" w:fill="auto"/>
            <w:noWrap/>
            <w:vAlign w:val="center"/>
          </w:tcPr>
          <w:p w14:paraId="73738515">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31C55ACF">
            <w:pPr>
              <w:pStyle w:val="180"/>
              <w:widowControl w:val="0"/>
              <w:jc w:val="right"/>
              <w:rPr>
                <w:rFonts w:cs="Times New Roman"/>
                <w:kern w:val="0"/>
                <w:sz w:val="20"/>
                <w:szCs w:val="20"/>
              </w:rPr>
            </w:pPr>
            <w:r>
              <w:rPr>
                <w:rFonts w:cs="Times New Roman"/>
                <w:kern w:val="0"/>
                <w:sz w:val="20"/>
                <w:szCs w:val="20"/>
              </w:rPr>
              <w:t>xx</w:t>
            </w:r>
          </w:p>
        </w:tc>
      </w:tr>
      <w:tr w14:paraId="0F707C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69A947DF">
            <w:pPr>
              <w:pStyle w:val="180"/>
              <w:widowControl w:val="0"/>
              <w:jc w:val="both"/>
              <w:rPr>
                <w:rFonts w:cs="Times New Roman"/>
                <w:kern w:val="0"/>
                <w:sz w:val="20"/>
                <w:szCs w:val="20"/>
              </w:rPr>
            </w:pPr>
            <w:r>
              <w:rPr>
                <w:rFonts w:cs="Times New Roman"/>
                <w:kern w:val="0"/>
                <w:sz w:val="20"/>
                <w:szCs w:val="20"/>
              </w:rPr>
              <w:t>日式</w:t>
            </w:r>
          </w:p>
        </w:tc>
        <w:tc>
          <w:tcPr>
            <w:tcW w:w="1368" w:type="pct"/>
            <w:shd w:val="clear" w:color="auto" w:fill="auto"/>
            <w:noWrap/>
            <w:vAlign w:val="center"/>
          </w:tcPr>
          <w:p w14:paraId="1E3733D2">
            <w:pPr>
              <w:pStyle w:val="180"/>
              <w:widowControl w:val="0"/>
              <w:jc w:val="right"/>
              <w:rPr>
                <w:rFonts w:cs="Times New Roman"/>
                <w:kern w:val="0"/>
                <w:sz w:val="20"/>
                <w:szCs w:val="20"/>
              </w:rPr>
            </w:pPr>
          </w:p>
        </w:tc>
        <w:tc>
          <w:tcPr>
            <w:tcW w:w="1367" w:type="pct"/>
            <w:shd w:val="clear" w:color="auto" w:fill="auto"/>
            <w:noWrap/>
            <w:vAlign w:val="center"/>
          </w:tcPr>
          <w:p w14:paraId="46CBB1CA">
            <w:pPr>
              <w:pStyle w:val="180"/>
              <w:widowControl w:val="0"/>
              <w:jc w:val="right"/>
              <w:rPr>
                <w:rFonts w:cs="Times New Roman"/>
                <w:kern w:val="0"/>
                <w:sz w:val="20"/>
                <w:szCs w:val="20"/>
              </w:rPr>
            </w:pPr>
          </w:p>
        </w:tc>
      </w:tr>
      <w:tr w14:paraId="173EF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9673C2F">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387CC6CB">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25E32CEB">
            <w:pPr>
              <w:pStyle w:val="180"/>
              <w:widowControl w:val="0"/>
              <w:jc w:val="right"/>
              <w:rPr>
                <w:rFonts w:cs="Times New Roman"/>
                <w:kern w:val="0"/>
                <w:sz w:val="20"/>
                <w:szCs w:val="20"/>
              </w:rPr>
            </w:pPr>
            <w:r>
              <w:rPr>
                <w:rFonts w:cs="Times New Roman"/>
                <w:kern w:val="0"/>
                <w:sz w:val="20"/>
                <w:szCs w:val="20"/>
              </w:rPr>
              <w:t>xx</w:t>
            </w:r>
          </w:p>
        </w:tc>
      </w:tr>
    </w:tbl>
    <w:p w14:paraId="5B1E8431">
      <w:pPr>
        <w:pStyle w:val="144"/>
        <w:rPr>
          <w:lang w:eastAsia="zh-CN"/>
        </w:rPr>
      </w:pPr>
      <w:r>
        <w:rPr>
          <w:lang w:eastAsia="zh-CN"/>
        </w:rPr>
        <w:t>资料来源：业内专家采访，第三方资料及QYResearch整理研究，2024年</w:t>
      </w:r>
    </w:p>
    <w:p w14:paraId="3CC235D3">
      <w:pPr>
        <w:pStyle w:val="4"/>
      </w:pPr>
      <w:bookmarkStart w:id="63" w:name="_Toc172041558"/>
      <w:r>
        <w:rPr>
          <w:rFonts w:hint="eastAsia"/>
        </w:rPr>
        <w:t>全球不同刀型厨房刀具销售额市场份额列表（2022-2023）</w:t>
      </w:r>
      <w:bookmarkEnd w:id="63"/>
    </w:p>
    <w:p w14:paraId="0197BA52">
      <w:pPr>
        <w:pStyle w:val="151"/>
        <w:ind w:right="-105"/>
        <w:rPr>
          <w:lang w:eastAsia="zh-CN"/>
        </w:rPr>
      </w:pPr>
      <w:bookmarkStart w:id="64" w:name="_Toc172041531"/>
      <w:r>
        <w:rPr>
          <w:rFonts w:hint="eastAsia"/>
          <w:lang w:eastAsia="zh-CN"/>
        </w:rPr>
        <w:t>全球不同刀型厨房刀具销售额市场份额列表（2022-2023）</w:t>
      </w:r>
      <w:bookmarkEnd w:id="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0236E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34D38706">
            <w:pPr>
              <w:pStyle w:val="180"/>
              <w:widowControl w:val="0"/>
              <w:jc w:val="both"/>
              <w:rPr>
                <w:rFonts w:cs="Times New Roman"/>
                <w:b/>
                <w:bCs/>
                <w:color w:val="FFFFFF"/>
                <w:kern w:val="0"/>
                <w:sz w:val="20"/>
                <w:szCs w:val="20"/>
              </w:rPr>
            </w:pPr>
            <w:r>
              <w:rPr>
                <w:rFonts w:hint="eastAsia" w:cs="Times New Roman"/>
                <w:b/>
                <w:bCs/>
                <w:color w:val="FFFFFF"/>
                <w:kern w:val="0"/>
                <w:sz w:val="20"/>
                <w:szCs w:val="20"/>
              </w:rPr>
              <w:t>不同刀型</w:t>
            </w:r>
          </w:p>
        </w:tc>
        <w:tc>
          <w:tcPr>
            <w:tcW w:w="1368" w:type="pct"/>
            <w:shd w:val="solid" w:color="000080" w:fill="FFFFFF"/>
            <w:noWrap/>
            <w:vAlign w:val="center"/>
          </w:tcPr>
          <w:p w14:paraId="31EFC39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7" w:type="pct"/>
            <w:shd w:val="solid" w:color="000080" w:fill="FFFFFF"/>
            <w:noWrap/>
            <w:vAlign w:val="center"/>
          </w:tcPr>
          <w:p w14:paraId="562FC8C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6C2E5A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104C94E2">
            <w:pPr>
              <w:pStyle w:val="180"/>
              <w:widowControl w:val="0"/>
              <w:jc w:val="both"/>
              <w:rPr>
                <w:rFonts w:cs="Times New Roman"/>
                <w:kern w:val="0"/>
                <w:sz w:val="20"/>
                <w:szCs w:val="20"/>
              </w:rPr>
            </w:pPr>
            <w:r>
              <w:rPr>
                <w:rFonts w:cs="Times New Roman"/>
                <w:kern w:val="0"/>
                <w:sz w:val="20"/>
                <w:szCs w:val="20"/>
              </w:rPr>
              <w:t>中式</w:t>
            </w:r>
          </w:p>
        </w:tc>
        <w:tc>
          <w:tcPr>
            <w:tcW w:w="1368" w:type="pct"/>
            <w:shd w:val="clear" w:color="auto" w:fill="auto"/>
            <w:noWrap/>
            <w:vAlign w:val="center"/>
          </w:tcPr>
          <w:p w14:paraId="64F84E4F">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24E123FD">
            <w:pPr>
              <w:pStyle w:val="180"/>
              <w:widowControl w:val="0"/>
              <w:jc w:val="right"/>
              <w:rPr>
                <w:rFonts w:cs="Times New Roman"/>
                <w:kern w:val="0"/>
                <w:sz w:val="20"/>
                <w:szCs w:val="20"/>
              </w:rPr>
            </w:pPr>
            <w:r>
              <w:rPr>
                <w:rFonts w:cs="Times New Roman"/>
                <w:kern w:val="0"/>
                <w:sz w:val="20"/>
                <w:szCs w:val="20"/>
              </w:rPr>
              <w:t>xx</w:t>
            </w:r>
          </w:p>
        </w:tc>
      </w:tr>
      <w:tr w14:paraId="63451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49652041">
            <w:pPr>
              <w:pStyle w:val="180"/>
              <w:widowControl w:val="0"/>
              <w:jc w:val="both"/>
              <w:rPr>
                <w:rFonts w:cs="Times New Roman"/>
                <w:kern w:val="0"/>
                <w:sz w:val="20"/>
                <w:szCs w:val="20"/>
              </w:rPr>
            </w:pPr>
            <w:r>
              <w:rPr>
                <w:rFonts w:cs="Times New Roman"/>
                <w:kern w:val="0"/>
                <w:sz w:val="20"/>
                <w:szCs w:val="20"/>
              </w:rPr>
              <w:t>西式</w:t>
            </w:r>
          </w:p>
        </w:tc>
        <w:tc>
          <w:tcPr>
            <w:tcW w:w="1368" w:type="pct"/>
            <w:shd w:val="clear" w:color="auto" w:fill="auto"/>
            <w:noWrap/>
            <w:vAlign w:val="center"/>
          </w:tcPr>
          <w:p w14:paraId="47934BFC">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78D6CB60">
            <w:pPr>
              <w:pStyle w:val="180"/>
              <w:widowControl w:val="0"/>
              <w:jc w:val="right"/>
              <w:rPr>
                <w:rFonts w:cs="Times New Roman"/>
                <w:kern w:val="0"/>
                <w:sz w:val="20"/>
                <w:szCs w:val="20"/>
              </w:rPr>
            </w:pPr>
            <w:r>
              <w:rPr>
                <w:rFonts w:cs="Times New Roman"/>
                <w:kern w:val="0"/>
                <w:sz w:val="20"/>
                <w:szCs w:val="20"/>
              </w:rPr>
              <w:t>xx</w:t>
            </w:r>
          </w:p>
        </w:tc>
      </w:tr>
      <w:tr w14:paraId="50E64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70A5E2FC">
            <w:pPr>
              <w:pStyle w:val="180"/>
              <w:widowControl w:val="0"/>
              <w:jc w:val="both"/>
              <w:rPr>
                <w:rFonts w:cs="Times New Roman"/>
                <w:kern w:val="0"/>
                <w:sz w:val="20"/>
                <w:szCs w:val="20"/>
              </w:rPr>
            </w:pPr>
            <w:r>
              <w:rPr>
                <w:rFonts w:cs="Times New Roman"/>
                <w:kern w:val="0"/>
                <w:sz w:val="20"/>
                <w:szCs w:val="20"/>
              </w:rPr>
              <w:t>日式</w:t>
            </w:r>
          </w:p>
        </w:tc>
        <w:tc>
          <w:tcPr>
            <w:tcW w:w="1368" w:type="pct"/>
            <w:shd w:val="clear" w:color="auto" w:fill="auto"/>
            <w:noWrap/>
            <w:vAlign w:val="center"/>
          </w:tcPr>
          <w:p w14:paraId="2701C03B">
            <w:pPr>
              <w:pStyle w:val="180"/>
              <w:widowControl w:val="0"/>
              <w:jc w:val="right"/>
              <w:rPr>
                <w:rFonts w:cs="Times New Roman"/>
                <w:kern w:val="0"/>
                <w:sz w:val="20"/>
                <w:szCs w:val="20"/>
              </w:rPr>
            </w:pPr>
          </w:p>
        </w:tc>
        <w:tc>
          <w:tcPr>
            <w:tcW w:w="1367" w:type="pct"/>
            <w:shd w:val="clear" w:color="auto" w:fill="auto"/>
            <w:noWrap/>
            <w:vAlign w:val="center"/>
          </w:tcPr>
          <w:p w14:paraId="09385374">
            <w:pPr>
              <w:pStyle w:val="180"/>
              <w:widowControl w:val="0"/>
              <w:jc w:val="right"/>
              <w:rPr>
                <w:rFonts w:cs="Times New Roman"/>
                <w:kern w:val="0"/>
                <w:sz w:val="20"/>
                <w:szCs w:val="20"/>
              </w:rPr>
            </w:pPr>
          </w:p>
        </w:tc>
      </w:tr>
      <w:tr w14:paraId="4507AD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BA9C87F">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6B7DA360">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4DF181A6">
            <w:pPr>
              <w:pStyle w:val="180"/>
              <w:widowControl w:val="0"/>
              <w:jc w:val="right"/>
              <w:rPr>
                <w:rFonts w:cs="Times New Roman"/>
                <w:kern w:val="0"/>
                <w:sz w:val="20"/>
                <w:szCs w:val="20"/>
              </w:rPr>
            </w:pPr>
            <w:r>
              <w:rPr>
                <w:rFonts w:cs="Times New Roman"/>
                <w:kern w:val="0"/>
                <w:sz w:val="20"/>
                <w:szCs w:val="20"/>
              </w:rPr>
              <w:t>xx</w:t>
            </w:r>
          </w:p>
        </w:tc>
      </w:tr>
    </w:tbl>
    <w:p w14:paraId="528B5217">
      <w:pPr>
        <w:pStyle w:val="144"/>
        <w:rPr>
          <w:lang w:eastAsia="zh-CN"/>
        </w:rPr>
      </w:pPr>
      <w:r>
        <w:rPr>
          <w:lang w:eastAsia="zh-CN"/>
        </w:rPr>
        <w:t>资料来源：业内专家采访，第三方资料及QYResearch整理研究，2024年</w:t>
      </w:r>
    </w:p>
    <w:p w14:paraId="203C0001">
      <w:pPr>
        <w:pStyle w:val="3"/>
      </w:pPr>
      <w:bookmarkStart w:id="65" w:name="_Toc172041559"/>
      <w:r>
        <w:rPr>
          <w:rFonts w:hint="eastAsia"/>
        </w:rPr>
        <w:t>中国不同刀型厨房刀具销售额及预测（2022-2023）</w:t>
      </w:r>
      <w:bookmarkEnd w:id="65"/>
    </w:p>
    <w:p w14:paraId="38D8E35B">
      <w:pPr>
        <w:pStyle w:val="4"/>
      </w:pPr>
      <w:bookmarkStart w:id="66" w:name="_Toc172041560"/>
      <w:r>
        <w:rPr>
          <w:rFonts w:hint="eastAsia"/>
        </w:rPr>
        <w:t>中国不同刀型厨房刀具销售额列表（2022-2023）&amp;（百万美元）</w:t>
      </w:r>
      <w:bookmarkEnd w:id="66"/>
    </w:p>
    <w:p w14:paraId="7396EE5A">
      <w:pPr>
        <w:pStyle w:val="151"/>
        <w:ind w:right="-105"/>
        <w:rPr>
          <w:lang w:eastAsia="zh-CN"/>
        </w:rPr>
      </w:pPr>
      <w:bookmarkStart w:id="67" w:name="_Toc172041532"/>
      <w:r>
        <w:rPr>
          <w:rFonts w:hint="eastAsia"/>
          <w:lang w:eastAsia="zh-CN"/>
        </w:rPr>
        <w:t>中国不同刀型厨房刀具销售额列表（2022-2023）&amp;（百万美元）</w:t>
      </w:r>
      <w:bookmarkEnd w:id="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4FF4C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0042D9CD">
            <w:pPr>
              <w:pStyle w:val="180"/>
              <w:widowControl w:val="0"/>
              <w:jc w:val="both"/>
              <w:rPr>
                <w:rFonts w:cs="Times New Roman"/>
                <w:b/>
                <w:bCs/>
                <w:color w:val="FFFFFF"/>
                <w:kern w:val="0"/>
                <w:sz w:val="20"/>
                <w:szCs w:val="20"/>
              </w:rPr>
            </w:pPr>
            <w:r>
              <w:rPr>
                <w:rFonts w:hint="eastAsia" w:cs="Times New Roman"/>
                <w:b/>
                <w:bCs/>
                <w:color w:val="FFFFFF"/>
                <w:kern w:val="0"/>
                <w:sz w:val="20"/>
                <w:szCs w:val="20"/>
              </w:rPr>
              <w:t>不同刀型</w:t>
            </w:r>
          </w:p>
        </w:tc>
        <w:tc>
          <w:tcPr>
            <w:tcW w:w="1368" w:type="pct"/>
            <w:shd w:val="solid" w:color="000080" w:fill="FFFFFF"/>
            <w:noWrap/>
            <w:vAlign w:val="center"/>
          </w:tcPr>
          <w:p w14:paraId="1FAA3E8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7" w:type="pct"/>
            <w:shd w:val="solid" w:color="000080" w:fill="FFFFFF"/>
            <w:noWrap/>
            <w:vAlign w:val="center"/>
          </w:tcPr>
          <w:p w14:paraId="612E801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108431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C253906">
            <w:pPr>
              <w:pStyle w:val="180"/>
              <w:widowControl w:val="0"/>
              <w:jc w:val="both"/>
              <w:rPr>
                <w:rFonts w:cs="Times New Roman"/>
                <w:kern w:val="0"/>
                <w:sz w:val="20"/>
                <w:szCs w:val="20"/>
              </w:rPr>
            </w:pPr>
            <w:r>
              <w:rPr>
                <w:rFonts w:cs="Times New Roman"/>
                <w:kern w:val="0"/>
                <w:sz w:val="20"/>
                <w:szCs w:val="20"/>
              </w:rPr>
              <w:t>中式</w:t>
            </w:r>
          </w:p>
        </w:tc>
        <w:tc>
          <w:tcPr>
            <w:tcW w:w="1368" w:type="pct"/>
            <w:shd w:val="clear" w:color="auto" w:fill="auto"/>
            <w:noWrap/>
            <w:vAlign w:val="center"/>
          </w:tcPr>
          <w:p w14:paraId="3B099949">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7A4A53F7">
            <w:pPr>
              <w:pStyle w:val="180"/>
              <w:widowControl w:val="0"/>
              <w:jc w:val="right"/>
              <w:rPr>
                <w:rFonts w:cs="Times New Roman"/>
                <w:kern w:val="0"/>
                <w:sz w:val="20"/>
                <w:szCs w:val="20"/>
              </w:rPr>
            </w:pPr>
            <w:r>
              <w:rPr>
                <w:rFonts w:cs="Times New Roman"/>
                <w:kern w:val="0"/>
                <w:sz w:val="20"/>
                <w:szCs w:val="20"/>
              </w:rPr>
              <w:t>xx</w:t>
            </w:r>
          </w:p>
        </w:tc>
      </w:tr>
      <w:tr w14:paraId="620E1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3A7578BA">
            <w:pPr>
              <w:pStyle w:val="180"/>
              <w:widowControl w:val="0"/>
              <w:jc w:val="both"/>
              <w:rPr>
                <w:rFonts w:cs="Times New Roman"/>
                <w:kern w:val="0"/>
                <w:sz w:val="20"/>
                <w:szCs w:val="20"/>
              </w:rPr>
            </w:pPr>
            <w:r>
              <w:rPr>
                <w:rFonts w:cs="Times New Roman"/>
                <w:kern w:val="0"/>
                <w:sz w:val="20"/>
                <w:szCs w:val="20"/>
              </w:rPr>
              <w:t>西式</w:t>
            </w:r>
          </w:p>
        </w:tc>
        <w:tc>
          <w:tcPr>
            <w:tcW w:w="1368" w:type="pct"/>
            <w:shd w:val="clear" w:color="auto" w:fill="auto"/>
            <w:noWrap/>
            <w:vAlign w:val="center"/>
          </w:tcPr>
          <w:p w14:paraId="47A55994">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2D6A4CB9">
            <w:pPr>
              <w:pStyle w:val="180"/>
              <w:widowControl w:val="0"/>
              <w:jc w:val="right"/>
              <w:rPr>
                <w:rFonts w:cs="Times New Roman"/>
                <w:kern w:val="0"/>
                <w:sz w:val="20"/>
                <w:szCs w:val="20"/>
              </w:rPr>
            </w:pPr>
            <w:r>
              <w:rPr>
                <w:rFonts w:cs="Times New Roman"/>
                <w:kern w:val="0"/>
                <w:sz w:val="20"/>
                <w:szCs w:val="20"/>
              </w:rPr>
              <w:t>xx</w:t>
            </w:r>
          </w:p>
        </w:tc>
      </w:tr>
      <w:tr w14:paraId="5C801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2265" w:type="pct"/>
            <w:tcBorders>
              <w:bottom w:val="single" w:color="4F81BD" w:sz="0" w:space="0"/>
            </w:tcBorders>
            <w:shd w:val="clear" w:color="auto" w:fill="auto"/>
            <w:noWrap/>
            <w:vAlign w:val="center"/>
          </w:tcPr>
          <w:p w14:paraId="510B00C0">
            <w:pPr>
              <w:pStyle w:val="180"/>
              <w:widowControl w:val="0"/>
              <w:jc w:val="both"/>
              <w:rPr>
                <w:rFonts w:cs="Times New Roman"/>
                <w:kern w:val="0"/>
                <w:sz w:val="20"/>
                <w:szCs w:val="20"/>
              </w:rPr>
            </w:pPr>
            <w:r>
              <w:rPr>
                <w:rFonts w:cs="Times New Roman"/>
                <w:kern w:val="0"/>
                <w:sz w:val="20"/>
                <w:szCs w:val="20"/>
              </w:rPr>
              <w:t>日式</w:t>
            </w:r>
          </w:p>
        </w:tc>
        <w:tc>
          <w:tcPr>
            <w:tcW w:w="1368" w:type="pct"/>
            <w:shd w:val="clear" w:color="auto" w:fill="auto"/>
            <w:noWrap/>
            <w:vAlign w:val="center"/>
          </w:tcPr>
          <w:p w14:paraId="2E28B7A4">
            <w:pPr>
              <w:pStyle w:val="180"/>
              <w:widowControl w:val="0"/>
              <w:jc w:val="right"/>
              <w:rPr>
                <w:rFonts w:cs="Times New Roman"/>
                <w:kern w:val="0"/>
                <w:sz w:val="20"/>
                <w:szCs w:val="20"/>
              </w:rPr>
            </w:pPr>
          </w:p>
        </w:tc>
        <w:tc>
          <w:tcPr>
            <w:tcW w:w="1367" w:type="pct"/>
            <w:shd w:val="clear" w:color="auto" w:fill="auto"/>
            <w:noWrap/>
            <w:vAlign w:val="center"/>
          </w:tcPr>
          <w:p w14:paraId="6B19EC03">
            <w:pPr>
              <w:pStyle w:val="180"/>
              <w:widowControl w:val="0"/>
              <w:jc w:val="right"/>
              <w:rPr>
                <w:rFonts w:cs="Times New Roman"/>
                <w:kern w:val="0"/>
                <w:sz w:val="20"/>
                <w:szCs w:val="20"/>
              </w:rPr>
            </w:pPr>
          </w:p>
        </w:tc>
      </w:tr>
      <w:tr w14:paraId="41ED3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39CBE2A3">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5DC2676C">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06067CC5">
            <w:pPr>
              <w:pStyle w:val="180"/>
              <w:widowControl w:val="0"/>
              <w:jc w:val="right"/>
              <w:rPr>
                <w:rFonts w:cs="Times New Roman"/>
                <w:kern w:val="0"/>
                <w:sz w:val="20"/>
                <w:szCs w:val="20"/>
              </w:rPr>
            </w:pPr>
            <w:r>
              <w:rPr>
                <w:rFonts w:cs="Times New Roman"/>
                <w:kern w:val="0"/>
                <w:sz w:val="20"/>
                <w:szCs w:val="20"/>
              </w:rPr>
              <w:t>xx</w:t>
            </w:r>
          </w:p>
        </w:tc>
      </w:tr>
    </w:tbl>
    <w:p w14:paraId="45ACB21C">
      <w:pPr>
        <w:pStyle w:val="144"/>
        <w:rPr>
          <w:lang w:eastAsia="zh-CN"/>
        </w:rPr>
      </w:pPr>
      <w:r>
        <w:rPr>
          <w:lang w:eastAsia="zh-CN"/>
        </w:rPr>
        <w:t>资料来源：业内专家采访，第三方资料及QYResearch整理研究，2024年</w:t>
      </w:r>
    </w:p>
    <w:p w14:paraId="0D39AF7F">
      <w:pPr>
        <w:pStyle w:val="4"/>
      </w:pPr>
      <w:bookmarkStart w:id="68" w:name="_Toc172041561"/>
      <w:r>
        <w:rPr>
          <w:rFonts w:hint="eastAsia"/>
        </w:rPr>
        <w:t>中国不同刀型厨房刀具销售额市场份额列表（2022-2023）</w:t>
      </w:r>
      <w:bookmarkEnd w:id="68"/>
    </w:p>
    <w:p w14:paraId="790E4E03">
      <w:pPr>
        <w:pStyle w:val="151"/>
        <w:ind w:right="-105"/>
        <w:rPr>
          <w:lang w:eastAsia="zh-CN"/>
        </w:rPr>
      </w:pPr>
      <w:bookmarkStart w:id="69" w:name="_Toc172041533"/>
      <w:r>
        <w:rPr>
          <w:rFonts w:hint="eastAsia"/>
          <w:lang w:eastAsia="zh-CN"/>
        </w:rPr>
        <w:t>中国不同刀型厨房刀具销售额市场份额列表（2022-2023）</w:t>
      </w:r>
      <w:bookmarkEnd w:id="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5BBCE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34D3AFBE">
            <w:pPr>
              <w:pStyle w:val="180"/>
              <w:widowControl w:val="0"/>
              <w:jc w:val="both"/>
              <w:rPr>
                <w:rFonts w:cs="Times New Roman"/>
                <w:b/>
                <w:bCs/>
                <w:color w:val="FFFFFF"/>
                <w:kern w:val="0"/>
                <w:sz w:val="20"/>
                <w:szCs w:val="20"/>
              </w:rPr>
            </w:pPr>
            <w:r>
              <w:rPr>
                <w:rFonts w:hint="eastAsia" w:cs="Times New Roman"/>
                <w:b/>
                <w:bCs/>
                <w:color w:val="FFFFFF"/>
                <w:kern w:val="0"/>
                <w:sz w:val="20"/>
                <w:szCs w:val="20"/>
              </w:rPr>
              <w:t>不同刀型</w:t>
            </w:r>
          </w:p>
        </w:tc>
        <w:tc>
          <w:tcPr>
            <w:tcW w:w="1368" w:type="pct"/>
            <w:shd w:val="solid" w:color="000080" w:fill="FFFFFF"/>
            <w:noWrap/>
            <w:vAlign w:val="center"/>
          </w:tcPr>
          <w:p w14:paraId="3809E00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7" w:type="pct"/>
            <w:shd w:val="solid" w:color="000080" w:fill="FFFFFF"/>
            <w:noWrap/>
            <w:vAlign w:val="center"/>
          </w:tcPr>
          <w:p w14:paraId="6DE3EB0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3A58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9D9F12C">
            <w:pPr>
              <w:pStyle w:val="180"/>
              <w:widowControl w:val="0"/>
              <w:jc w:val="both"/>
              <w:rPr>
                <w:rFonts w:cs="Times New Roman"/>
                <w:kern w:val="0"/>
                <w:sz w:val="20"/>
                <w:szCs w:val="20"/>
              </w:rPr>
            </w:pPr>
            <w:r>
              <w:rPr>
                <w:rFonts w:cs="Times New Roman"/>
                <w:kern w:val="0"/>
                <w:sz w:val="20"/>
                <w:szCs w:val="20"/>
              </w:rPr>
              <w:t>中式</w:t>
            </w:r>
          </w:p>
        </w:tc>
        <w:tc>
          <w:tcPr>
            <w:tcW w:w="1368" w:type="pct"/>
            <w:shd w:val="clear" w:color="auto" w:fill="auto"/>
            <w:noWrap/>
            <w:vAlign w:val="center"/>
          </w:tcPr>
          <w:p w14:paraId="39062437">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3BA815CB">
            <w:pPr>
              <w:pStyle w:val="180"/>
              <w:widowControl w:val="0"/>
              <w:jc w:val="right"/>
              <w:rPr>
                <w:rFonts w:cs="Times New Roman"/>
                <w:kern w:val="0"/>
                <w:sz w:val="20"/>
                <w:szCs w:val="20"/>
              </w:rPr>
            </w:pPr>
            <w:r>
              <w:rPr>
                <w:rFonts w:cs="Times New Roman"/>
                <w:kern w:val="0"/>
                <w:sz w:val="20"/>
                <w:szCs w:val="20"/>
              </w:rPr>
              <w:t>xx</w:t>
            </w:r>
          </w:p>
        </w:tc>
      </w:tr>
      <w:tr w14:paraId="0D85E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7C0962E6">
            <w:pPr>
              <w:pStyle w:val="180"/>
              <w:widowControl w:val="0"/>
              <w:jc w:val="both"/>
              <w:rPr>
                <w:rFonts w:cs="Times New Roman"/>
                <w:kern w:val="0"/>
                <w:sz w:val="20"/>
                <w:szCs w:val="20"/>
              </w:rPr>
            </w:pPr>
            <w:r>
              <w:rPr>
                <w:rFonts w:cs="Times New Roman"/>
                <w:kern w:val="0"/>
                <w:sz w:val="20"/>
                <w:szCs w:val="20"/>
              </w:rPr>
              <w:t>西式</w:t>
            </w:r>
          </w:p>
        </w:tc>
        <w:tc>
          <w:tcPr>
            <w:tcW w:w="1368" w:type="pct"/>
            <w:shd w:val="clear" w:color="auto" w:fill="auto"/>
            <w:noWrap/>
            <w:vAlign w:val="center"/>
          </w:tcPr>
          <w:p w14:paraId="0F240B17">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74CA3CA8">
            <w:pPr>
              <w:pStyle w:val="180"/>
              <w:widowControl w:val="0"/>
              <w:jc w:val="right"/>
              <w:rPr>
                <w:rFonts w:cs="Times New Roman"/>
                <w:kern w:val="0"/>
                <w:sz w:val="20"/>
                <w:szCs w:val="20"/>
              </w:rPr>
            </w:pPr>
            <w:r>
              <w:rPr>
                <w:rFonts w:cs="Times New Roman"/>
                <w:kern w:val="0"/>
                <w:sz w:val="20"/>
                <w:szCs w:val="20"/>
              </w:rPr>
              <w:t>xx</w:t>
            </w:r>
          </w:p>
        </w:tc>
      </w:tr>
      <w:tr w14:paraId="7C5996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651F4257">
            <w:pPr>
              <w:pStyle w:val="180"/>
              <w:widowControl w:val="0"/>
              <w:jc w:val="both"/>
              <w:rPr>
                <w:rFonts w:cs="Times New Roman"/>
                <w:kern w:val="0"/>
                <w:sz w:val="20"/>
                <w:szCs w:val="20"/>
              </w:rPr>
            </w:pPr>
            <w:r>
              <w:rPr>
                <w:rFonts w:cs="Times New Roman"/>
                <w:kern w:val="0"/>
                <w:sz w:val="20"/>
                <w:szCs w:val="20"/>
              </w:rPr>
              <w:t>日式</w:t>
            </w:r>
          </w:p>
        </w:tc>
        <w:tc>
          <w:tcPr>
            <w:tcW w:w="1368" w:type="pct"/>
            <w:shd w:val="clear" w:color="auto" w:fill="auto"/>
            <w:noWrap/>
            <w:vAlign w:val="center"/>
          </w:tcPr>
          <w:p w14:paraId="7B40FC3D">
            <w:pPr>
              <w:pStyle w:val="180"/>
              <w:widowControl w:val="0"/>
              <w:jc w:val="right"/>
              <w:rPr>
                <w:rFonts w:cs="Times New Roman"/>
                <w:kern w:val="0"/>
                <w:sz w:val="20"/>
                <w:szCs w:val="20"/>
              </w:rPr>
            </w:pPr>
          </w:p>
        </w:tc>
        <w:tc>
          <w:tcPr>
            <w:tcW w:w="1367" w:type="pct"/>
            <w:shd w:val="clear" w:color="auto" w:fill="auto"/>
            <w:noWrap/>
            <w:vAlign w:val="center"/>
          </w:tcPr>
          <w:p w14:paraId="07199AF0">
            <w:pPr>
              <w:pStyle w:val="180"/>
              <w:widowControl w:val="0"/>
              <w:jc w:val="right"/>
              <w:rPr>
                <w:rFonts w:cs="Times New Roman"/>
                <w:kern w:val="0"/>
                <w:sz w:val="20"/>
                <w:szCs w:val="20"/>
              </w:rPr>
            </w:pPr>
          </w:p>
        </w:tc>
      </w:tr>
      <w:tr w14:paraId="6E409F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13F0420A">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03222552">
            <w:pPr>
              <w:pStyle w:val="180"/>
              <w:widowControl w:val="0"/>
              <w:jc w:val="right"/>
              <w:rPr>
                <w:rFonts w:cs="Times New Roman"/>
                <w:kern w:val="0"/>
                <w:sz w:val="20"/>
                <w:szCs w:val="20"/>
              </w:rPr>
            </w:pPr>
            <w:r>
              <w:rPr>
                <w:rFonts w:cs="Times New Roman"/>
                <w:kern w:val="0"/>
                <w:sz w:val="20"/>
                <w:szCs w:val="20"/>
              </w:rPr>
              <w:t>xx</w:t>
            </w:r>
          </w:p>
        </w:tc>
        <w:tc>
          <w:tcPr>
            <w:tcW w:w="1367" w:type="pct"/>
            <w:shd w:val="clear" w:color="auto" w:fill="auto"/>
            <w:noWrap/>
            <w:vAlign w:val="center"/>
          </w:tcPr>
          <w:p w14:paraId="4FFE6A4B">
            <w:pPr>
              <w:pStyle w:val="180"/>
              <w:widowControl w:val="0"/>
              <w:jc w:val="right"/>
              <w:rPr>
                <w:rFonts w:cs="Times New Roman"/>
                <w:kern w:val="0"/>
                <w:sz w:val="20"/>
                <w:szCs w:val="20"/>
              </w:rPr>
            </w:pPr>
            <w:r>
              <w:rPr>
                <w:rFonts w:cs="Times New Roman"/>
                <w:kern w:val="0"/>
                <w:sz w:val="20"/>
                <w:szCs w:val="20"/>
              </w:rPr>
              <w:t>xx</w:t>
            </w:r>
          </w:p>
        </w:tc>
      </w:tr>
    </w:tbl>
    <w:p w14:paraId="40297F10">
      <w:pPr>
        <w:pStyle w:val="144"/>
        <w:rPr>
          <w:lang w:eastAsia="zh-CN"/>
        </w:rPr>
      </w:pPr>
      <w:r>
        <w:rPr>
          <w:lang w:eastAsia="zh-CN"/>
        </w:rPr>
        <w:t>资料来源：业内专家采访，第三方资料及QYResearch整理研究，2024年</w:t>
      </w:r>
    </w:p>
    <w:p w14:paraId="69C4068B">
      <w:pPr>
        <w:pStyle w:val="144"/>
        <w:rPr>
          <w:lang w:eastAsia="zh-CN"/>
        </w:rPr>
      </w:pPr>
    </w:p>
    <w:p w14:paraId="38528475">
      <w:pPr>
        <w:pStyle w:val="2"/>
      </w:pPr>
      <w:bookmarkStart w:id="70" w:name="_Toc172041562"/>
      <w:r>
        <w:rPr>
          <w:rFonts w:hint="eastAsia"/>
        </w:rPr>
        <w:t>不同消费客群</w:t>
      </w:r>
      <w:r>
        <w:rPr>
          <w:rFonts w:hint="eastAsia"/>
          <w:lang w:eastAsia="zh-CN"/>
        </w:rPr>
        <w:t>分析</w:t>
      </w:r>
      <w:bookmarkEnd w:id="70"/>
    </w:p>
    <w:p w14:paraId="6FEE650A">
      <w:pPr>
        <w:pStyle w:val="3"/>
      </w:pPr>
      <w:bookmarkStart w:id="71" w:name="_Toc172041563"/>
      <w:r>
        <w:rPr>
          <w:rFonts w:hint="eastAsia"/>
        </w:rPr>
        <w:t>全球不同消费客群厨房刀具销售额及预测（2022-2023）</w:t>
      </w:r>
      <w:bookmarkEnd w:id="71"/>
    </w:p>
    <w:p w14:paraId="27A72C57">
      <w:pPr>
        <w:pStyle w:val="4"/>
      </w:pPr>
      <w:bookmarkStart w:id="72" w:name="_Toc172041564"/>
      <w:r>
        <w:rPr>
          <w:rFonts w:hint="eastAsia"/>
        </w:rPr>
        <w:t>全球不同消费客群厨房刀具销售额列表（2022-2023）&amp;（百万美元）</w:t>
      </w:r>
      <w:bookmarkEnd w:id="72"/>
    </w:p>
    <w:p w14:paraId="535CDB3F">
      <w:pPr>
        <w:pStyle w:val="151"/>
        <w:ind w:right="-105"/>
        <w:rPr>
          <w:lang w:eastAsia="zh-CN"/>
        </w:rPr>
      </w:pPr>
      <w:bookmarkStart w:id="73" w:name="_Toc172041534"/>
      <w:r>
        <w:rPr>
          <w:rFonts w:hint="eastAsia"/>
          <w:lang w:eastAsia="zh-CN"/>
        </w:rPr>
        <w:t>全球不同消费客群厨房刀具销售额列表（2022-2023）&amp;（百万美元）</w:t>
      </w:r>
      <w:bookmarkEnd w:id="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711E7C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2C53F154">
            <w:pPr>
              <w:pStyle w:val="180"/>
              <w:widowControl w:val="0"/>
              <w:jc w:val="both"/>
              <w:rPr>
                <w:rFonts w:cs="Times New Roman"/>
                <w:b/>
                <w:bCs/>
                <w:color w:val="FFFFFF"/>
                <w:kern w:val="0"/>
                <w:sz w:val="20"/>
                <w:szCs w:val="20"/>
              </w:rPr>
            </w:pPr>
            <w:r>
              <w:rPr>
                <w:rFonts w:hint="eastAsia" w:cs="Times New Roman"/>
                <w:b/>
                <w:bCs/>
                <w:color w:val="FFFFFF"/>
                <w:kern w:val="0"/>
                <w:sz w:val="20"/>
                <w:szCs w:val="20"/>
              </w:rPr>
              <w:t>消费客群</w:t>
            </w:r>
          </w:p>
        </w:tc>
        <w:tc>
          <w:tcPr>
            <w:tcW w:w="1368" w:type="pct"/>
            <w:shd w:val="solid" w:color="000080" w:fill="FFFFFF"/>
            <w:noWrap/>
            <w:vAlign w:val="center"/>
          </w:tcPr>
          <w:p w14:paraId="2B5DFD8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4FD31D7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604B36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398BE6C9">
            <w:pPr>
              <w:pStyle w:val="180"/>
              <w:widowControl w:val="0"/>
              <w:jc w:val="both"/>
              <w:rPr>
                <w:rFonts w:cs="Times New Roman"/>
                <w:kern w:val="0"/>
                <w:sz w:val="20"/>
                <w:szCs w:val="20"/>
              </w:rPr>
            </w:pPr>
            <w:r>
              <w:rPr>
                <w:rFonts w:cs="Times New Roman"/>
                <w:kern w:val="0"/>
                <w:sz w:val="20"/>
                <w:szCs w:val="20"/>
              </w:rPr>
              <w:t>商业</w:t>
            </w:r>
          </w:p>
        </w:tc>
        <w:tc>
          <w:tcPr>
            <w:tcW w:w="1368" w:type="pct"/>
            <w:shd w:val="clear" w:color="auto" w:fill="auto"/>
            <w:noWrap/>
            <w:vAlign w:val="center"/>
          </w:tcPr>
          <w:p w14:paraId="472171BB">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6914DC10">
            <w:pPr>
              <w:pStyle w:val="180"/>
              <w:widowControl w:val="0"/>
              <w:jc w:val="right"/>
              <w:rPr>
                <w:rFonts w:cs="Times New Roman"/>
                <w:kern w:val="0"/>
                <w:sz w:val="20"/>
                <w:szCs w:val="20"/>
              </w:rPr>
            </w:pPr>
            <w:r>
              <w:rPr>
                <w:rFonts w:cs="Times New Roman"/>
                <w:kern w:val="0"/>
                <w:sz w:val="20"/>
                <w:szCs w:val="20"/>
              </w:rPr>
              <w:t>xx</w:t>
            </w:r>
          </w:p>
        </w:tc>
      </w:tr>
      <w:tr w14:paraId="271C48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407464B8">
            <w:pPr>
              <w:pStyle w:val="180"/>
              <w:widowControl w:val="0"/>
              <w:jc w:val="both"/>
              <w:rPr>
                <w:rFonts w:cs="Times New Roman"/>
                <w:kern w:val="0"/>
                <w:sz w:val="20"/>
                <w:szCs w:val="20"/>
              </w:rPr>
            </w:pPr>
            <w:r>
              <w:rPr>
                <w:rFonts w:cs="Times New Roman"/>
                <w:kern w:val="0"/>
                <w:sz w:val="20"/>
                <w:szCs w:val="20"/>
              </w:rPr>
              <w:t>家庭</w:t>
            </w:r>
          </w:p>
        </w:tc>
        <w:tc>
          <w:tcPr>
            <w:tcW w:w="1368" w:type="pct"/>
            <w:shd w:val="clear" w:color="auto" w:fill="auto"/>
            <w:noWrap/>
            <w:vAlign w:val="center"/>
          </w:tcPr>
          <w:p w14:paraId="4C48AE40">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1B51AB10">
            <w:pPr>
              <w:pStyle w:val="180"/>
              <w:widowControl w:val="0"/>
              <w:jc w:val="right"/>
              <w:rPr>
                <w:rFonts w:cs="Times New Roman"/>
                <w:kern w:val="0"/>
                <w:sz w:val="20"/>
                <w:szCs w:val="20"/>
              </w:rPr>
            </w:pPr>
            <w:r>
              <w:rPr>
                <w:rFonts w:cs="Times New Roman"/>
                <w:kern w:val="0"/>
                <w:sz w:val="20"/>
                <w:szCs w:val="20"/>
              </w:rPr>
              <w:t>xx</w:t>
            </w:r>
          </w:p>
        </w:tc>
      </w:tr>
      <w:tr w14:paraId="04767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0309A524">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241111CC">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3DE49009">
            <w:pPr>
              <w:pStyle w:val="180"/>
              <w:widowControl w:val="0"/>
              <w:jc w:val="right"/>
              <w:rPr>
                <w:rFonts w:cs="Times New Roman"/>
                <w:kern w:val="0"/>
                <w:sz w:val="20"/>
                <w:szCs w:val="20"/>
              </w:rPr>
            </w:pPr>
            <w:r>
              <w:rPr>
                <w:rFonts w:cs="Times New Roman"/>
                <w:kern w:val="0"/>
                <w:sz w:val="20"/>
                <w:szCs w:val="20"/>
              </w:rPr>
              <w:t>xx</w:t>
            </w:r>
          </w:p>
        </w:tc>
      </w:tr>
    </w:tbl>
    <w:p w14:paraId="504049F9">
      <w:pPr>
        <w:pStyle w:val="144"/>
        <w:rPr>
          <w:lang w:eastAsia="zh-CN"/>
        </w:rPr>
      </w:pPr>
      <w:r>
        <w:rPr>
          <w:lang w:eastAsia="zh-CN"/>
        </w:rPr>
        <w:t>资料来源：业内专家采访，第三方资料及QYResearch整理研究，2024年</w:t>
      </w:r>
    </w:p>
    <w:p w14:paraId="4D62C4A6">
      <w:pPr>
        <w:pStyle w:val="4"/>
      </w:pPr>
      <w:bookmarkStart w:id="74" w:name="_Toc172041565"/>
      <w:r>
        <w:rPr>
          <w:rFonts w:hint="eastAsia"/>
        </w:rPr>
        <w:t>全球不同消费客群厨房刀具销售额市场份额列表（2022-2023）</w:t>
      </w:r>
      <w:bookmarkEnd w:id="74"/>
    </w:p>
    <w:p w14:paraId="611F036C">
      <w:pPr>
        <w:pStyle w:val="151"/>
        <w:ind w:right="-105"/>
        <w:rPr>
          <w:lang w:eastAsia="zh-CN"/>
        </w:rPr>
      </w:pPr>
      <w:bookmarkStart w:id="75" w:name="_Toc172041535"/>
      <w:r>
        <w:rPr>
          <w:rFonts w:hint="eastAsia"/>
          <w:lang w:eastAsia="zh-CN"/>
        </w:rPr>
        <w:t>全球不同消费客群厨房刀具销售额市场份额列表（2022-2023）</w:t>
      </w:r>
      <w:bookmarkEnd w:id="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05F76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7DD32E62">
            <w:pPr>
              <w:pStyle w:val="180"/>
              <w:widowControl w:val="0"/>
              <w:jc w:val="both"/>
              <w:rPr>
                <w:rFonts w:cs="Times New Roman"/>
                <w:b/>
                <w:bCs/>
                <w:color w:val="FFFFFF"/>
                <w:kern w:val="0"/>
                <w:sz w:val="20"/>
                <w:szCs w:val="20"/>
              </w:rPr>
            </w:pPr>
            <w:r>
              <w:rPr>
                <w:rFonts w:hint="eastAsia" w:cs="Times New Roman"/>
                <w:b/>
                <w:bCs/>
                <w:color w:val="FFFFFF"/>
                <w:kern w:val="0"/>
                <w:sz w:val="20"/>
                <w:szCs w:val="20"/>
              </w:rPr>
              <w:t>消费客群</w:t>
            </w:r>
          </w:p>
        </w:tc>
        <w:tc>
          <w:tcPr>
            <w:tcW w:w="1368" w:type="pct"/>
            <w:shd w:val="solid" w:color="000080" w:fill="FFFFFF"/>
            <w:noWrap/>
            <w:vAlign w:val="center"/>
          </w:tcPr>
          <w:p w14:paraId="29A751E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12FCC3F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30BFF3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FC03C93">
            <w:pPr>
              <w:pStyle w:val="180"/>
              <w:widowControl w:val="0"/>
              <w:jc w:val="both"/>
              <w:rPr>
                <w:rFonts w:cs="Times New Roman"/>
                <w:kern w:val="0"/>
                <w:sz w:val="20"/>
                <w:szCs w:val="20"/>
              </w:rPr>
            </w:pPr>
            <w:r>
              <w:rPr>
                <w:rFonts w:cs="Times New Roman"/>
                <w:kern w:val="0"/>
                <w:sz w:val="20"/>
                <w:szCs w:val="20"/>
              </w:rPr>
              <w:t>商业</w:t>
            </w:r>
          </w:p>
        </w:tc>
        <w:tc>
          <w:tcPr>
            <w:tcW w:w="1368" w:type="pct"/>
            <w:shd w:val="clear" w:color="auto" w:fill="auto"/>
            <w:noWrap/>
            <w:vAlign w:val="center"/>
          </w:tcPr>
          <w:p w14:paraId="0CE0D5EE">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287BCEF9">
            <w:pPr>
              <w:pStyle w:val="180"/>
              <w:widowControl w:val="0"/>
              <w:jc w:val="right"/>
              <w:rPr>
                <w:rFonts w:cs="Times New Roman"/>
                <w:kern w:val="0"/>
                <w:sz w:val="20"/>
                <w:szCs w:val="20"/>
              </w:rPr>
            </w:pPr>
            <w:r>
              <w:rPr>
                <w:rFonts w:cs="Times New Roman"/>
                <w:kern w:val="0"/>
                <w:sz w:val="20"/>
                <w:szCs w:val="20"/>
              </w:rPr>
              <w:t>xx</w:t>
            </w:r>
          </w:p>
        </w:tc>
      </w:tr>
      <w:tr w14:paraId="74BFE7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4EE12BEA">
            <w:pPr>
              <w:pStyle w:val="180"/>
              <w:widowControl w:val="0"/>
              <w:jc w:val="both"/>
              <w:rPr>
                <w:rFonts w:cs="Times New Roman"/>
                <w:kern w:val="0"/>
                <w:sz w:val="20"/>
                <w:szCs w:val="20"/>
              </w:rPr>
            </w:pPr>
            <w:r>
              <w:rPr>
                <w:rFonts w:cs="Times New Roman"/>
                <w:kern w:val="0"/>
                <w:sz w:val="20"/>
                <w:szCs w:val="20"/>
              </w:rPr>
              <w:t>家庭</w:t>
            </w:r>
          </w:p>
        </w:tc>
        <w:tc>
          <w:tcPr>
            <w:tcW w:w="1368" w:type="pct"/>
            <w:shd w:val="clear" w:color="auto" w:fill="auto"/>
            <w:noWrap/>
            <w:vAlign w:val="center"/>
          </w:tcPr>
          <w:p w14:paraId="2F5E81AE">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57A1C999">
            <w:pPr>
              <w:pStyle w:val="180"/>
              <w:widowControl w:val="0"/>
              <w:jc w:val="right"/>
              <w:rPr>
                <w:rFonts w:cs="Times New Roman"/>
                <w:kern w:val="0"/>
                <w:sz w:val="20"/>
                <w:szCs w:val="20"/>
              </w:rPr>
            </w:pPr>
            <w:r>
              <w:rPr>
                <w:rFonts w:cs="Times New Roman"/>
                <w:kern w:val="0"/>
                <w:sz w:val="20"/>
                <w:szCs w:val="20"/>
              </w:rPr>
              <w:t>xx</w:t>
            </w:r>
          </w:p>
        </w:tc>
      </w:tr>
      <w:tr w14:paraId="2C3C72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01144EBE">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031D74B7">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1C1351F9">
            <w:pPr>
              <w:pStyle w:val="180"/>
              <w:widowControl w:val="0"/>
              <w:jc w:val="right"/>
              <w:rPr>
                <w:rFonts w:cs="Times New Roman"/>
                <w:kern w:val="0"/>
                <w:sz w:val="20"/>
                <w:szCs w:val="20"/>
              </w:rPr>
            </w:pPr>
            <w:r>
              <w:rPr>
                <w:rFonts w:cs="Times New Roman"/>
                <w:kern w:val="0"/>
                <w:sz w:val="20"/>
                <w:szCs w:val="20"/>
              </w:rPr>
              <w:t>xx</w:t>
            </w:r>
          </w:p>
        </w:tc>
      </w:tr>
    </w:tbl>
    <w:p w14:paraId="261447F0">
      <w:pPr>
        <w:pStyle w:val="144"/>
        <w:rPr>
          <w:lang w:eastAsia="zh-CN"/>
        </w:rPr>
      </w:pPr>
      <w:r>
        <w:rPr>
          <w:lang w:eastAsia="zh-CN"/>
        </w:rPr>
        <w:t>资料来源：业内专家采访，第三方资料及QYResearch整理研究，2024年</w:t>
      </w:r>
    </w:p>
    <w:p w14:paraId="01DD6164">
      <w:pPr>
        <w:pStyle w:val="3"/>
      </w:pPr>
      <w:bookmarkStart w:id="76" w:name="_Toc172041566"/>
      <w:r>
        <w:rPr>
          <w:rFonts w:hint="eastAsia"/>
        </w:rPr>
        <w:t>中国不同消费客群厨房刀具销售额及预测（2022-2023）</w:t>
      </w:r>
      <w:bookmarkEnd w:id="76"/>
    </w:p>
    <w:p w14:paraId="0501FFE0">
      <w:pPr>
        <w:pStyle w:val="4"/>
      </w:pPr>
      <w:bookmarkStart w:id="77" w:name="_Toc172041567"/>
      <w:r>
        <w:rPr>
          <w:rFonts w:hint="eastAsia"/>
        </w:rPr>
        <w:t>中国不同消费客群厨房刀具销售额列表（2022-2023）&amp;（百万美元）</w:t>
      </w:r>
      <w:bookmarkEnd w:id="77"/>
    </w:p>
    <w:p w14:paraId="5668EF18">
      <w:pPr>
        <w:pStyle w:val="151"/>
        <w:ind w:right="-105"/>
        <w:rPr>
          <w:lang w:eastAsia="zh-CN"/>
        </w:rPr>
      </w:pPr>
      <w:bookmarkStart w:id="78" w:name="_Toc172041536"/>
      <w:r>
        <w:rPr>
          <w:rFonts w:hint="eastAsia"/>
          <w:lang w:eastAsia="zh-CN"/>
        </w:rPr>
        <w:t>中国不同消费客群厨房刀具销售额列表（2022-2023）&amp;（百万美元）</w:t>
      </w:r>
      <w:bookmarkEnd w:id="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56DFA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2265" w:type="pct"/>
            <w:shd w:val="solid" w:color="000080" w:fill="FFFFFF"/>
            <w:noWrap/>
            <w:vAlign w:val="center"/>
          </w:tcPr>
          <w:p w14:paraId="12A961CF">
            <w:pPr>
              <w:pStyle w:val="180"/>
              <w:widowControl w:val="0"/>
              <w:jc w:val="both"/>
              <w:rPr>
                <w:rFonts w:cs="Times New Roman"/>
                <w:b/>
                <w:bCs/>
                <w:color w:val="FFFFFF"/>
                <w:kern w:val="0"/>
                <w:sz w:val="20"/>
                <w:szCs w:val="20"/>
              </w:rPr>
            </w:pPr>
            <w:r>
              <w:rPr>
                <w:rFonts w:hint="eastAsia" w:cs="Times New Roman"/>
                <w:b/>
                <w:bCs/>
                <w:color w:val="FFFFFF"/>
                <w:kern w:val="0"/>
                <w:sz w:val="20"/>
                <w:szCs w:val="20"/>
              </w:rPr>
              <w:t>消费客群</w:t>
            </w:r>
          </w:p>
        </w:tc>
        <w:tc>
          <w:tcPr>
            <w:tcW w:w="1368" w:type="pct"/>
            <w:shd w:val="solid" w:color="000080" w:fill="FFFFFF"/>
            <w:noWrap/>
            <w:vAlign w:val="center"/>
          </w:tcPr>
          <w:p w14:paraId="1BBFCB8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27F0E61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35B98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DB59523">
            <w:pPr>
              <w:pStyle w:val="180"/>
              <w:widowControl w:val="0"/>
              <w:jc w:val="both"/>
              <w:rPr>
                <w:rFonts w:cs="Times New Roman"/>
                <w:kern w:val="0"/>
                <w:sz w:val="20"/>
                <w:szCs w:val="20"/>
              </w:rPr>
            </w:pPr>
            <w:r>
              <w:rPr>
                <w:rFonts w:cs="Times New Roman"/>
                <w:kern w:val="0"/>
                <w:sz w:val="20"/>
                <w:szCs w:val="20"/>
              </w:rPr>
              <w:t>商业</w:t>
            </w:r>
          </w:p>
        </w:tc>
        <w:tc>
          <w:tcPr>
            <w:tcW w:w="1368" w:type="pct"/>
            <w:shd w:val="clear" w:color="auto" w:fill="auto"/>
            <w:noWrap/>
            <w:vAlign w:val="center"/>
          </w:tcPr>
          <w:p w14:paraId="6A1B8F93">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3E5FF97B">
            <w:pPr>
              <w:pStyle w:val="180"/>
              <w:widowControl w:val="0"/>
              <w:jc w:val="right"/>
              <w:rPr>
                <w:rFonts w:cs="Times New Roman"/>
                <w:kern w:val="0"/>
                <w:sz w:val="20"/>
                <w:szCs w:val="20"/>
              </w:rPr>
            </w:pPr>
            <w:r>
              <w:rPr>
                <w:rFonts w:cs="Times New Roman"/>
                <w:kern w:val="0"/>
                <w:sz w:val="20"/>
                <w:szCs w:val="20"/>
              </w:rPr>
              <w:t>xx</w:t>
            </w:r>
          </w:p>
        </w:tc>
      </w:tr>
      <w:tr w14:paraId="5D98F0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2A1E8597">
            <w:pPr>
              <w:pStyle w:val="180"/>
              <w:widowControl w:val="0"/>
              <w:jc w:val="both"/>
              <w:rPr>
                <w:rFonts w:cs="Times New Roman"/>
                <w:kern w:val="0"/>
                <w:sz w:val="20"/>
                <w:szCs w:val="20"/>
              </w:rPr>
            </w:pPr>
            <w:r>
              <w:rPr>
                <w:rFonts w:cs="Times New Roman"/>
                <w:kern w:val="0"/>
                <w:sz w:val="20"/>
                <w:szCs w:val="20"/>
              </w:rPr>
              <w:t>家庭</w:t>
            </w:r>
          </w:p>
        </w:tc>
        <w:tc>
          <w:tcPr>
            <w:tcW w:w="1368" w:type="pct"/>
            <w:shd w:val="clear" w:color="auto" w:fill="auto"/>
            <w:noWrap/>
            <w:vAlign w:val="center"/>
          </w:tcPr>
          <w:p w14:paraId="45445D44">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6ABACB26">
            <w:pPr>
              <w:pStyle w:val="180"/>
              <w:widowControl w:val="0"/>
              <w:jc w:val="right"/>
              <w:rPr>
                <w:rFonts w:cs="Times New Roman"/>
                <w:kern w:val="0"/>
                <w:sz w:val="20"/>
                <w:szCs w:val="20"/>
              </w:rPr>
            </w:pPr>
            <w:r>
              <w:rPr>
                <w:rFonts w:cs="Times New Roman"/>
                <w:kern w:val="0"/>
                <w:sz w:val="20"/>
                <w:szCs w:val="20"/>
              </w:rPr>
              <w:t>xx</w:t>
            </w:r>
          </w:p>
        </w:tc>
      </w:tr>
      <w:tr w14:paraId="00AA72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4B162F5">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020FFB0D">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3A1ED4F9">
            <w:pPr>
              <w:pStyle w:val="180"/>
              <w:widowControl w:val="0"/>
              <w:jc w:val="right"/>
              <w:rPr>
                <w:rFonts w:cs="Times New Roman"/>
                <w:kern w:val="0"/>
                <w:sz w:val="20"/>
                <w:szCs w:val="20"/>
              </w:rPr>
            </w:pPr>
            <w:r>
              <w:rPr>
                <w:rFonts w:cs="Times New Roman"/>
                <w:kern w:val="0"/>
                <w:sz w:val="20"/>
                <w:szCs w:val="20"/>
              </w:rPr>
              <w:t>xx</w:t>
            </w:r>
          </w:p>
        </w:tc>
      </w:tr>
    </w:tbl>
    <w:p w14:paraId="25EDC549">
      <w:pPr>
        <w:pStyle w:val="144"/>
        <w:rPr>
          <w:lang w:eastAsia="zh-CN"/>
        </w:rPr>
      </w:pPr>
      <w:r>
        <w:rPr>
          <w:lang w:eastAsia="zh-CN"/>
        </w:rPr>
        <w:t>资料来源：业内专家采访，第三方资料及QYResearch整理研究，2024年</w:t>
      </w:r>
    </w:p>
    <w:p w14:paraId="0A94BFB0">
      <w:pPr>
        <w:pStyle w:val="4"/>
      </w:pPr>
      <w:bookmarkStart w:id="79" w:name="_Toc172041568"/>
      <w:r>
        <w:rPr>
          <w:rFonts w:hint="eastAsia"/>
        </w:rPr>
        <w:t>中国不同消费客群厨房刀具销售额市场份额列表（2022-2023）</w:t>
      </w:r>
      <w:bookmarkEnd w:id="79"/>
    </w:p>
    <w:p w14:paraId="2DB658AA">
      <w:pPr>
        <w:pStyle w:val="151"/>
        <w:ind w:right="-105"/>
        <w:rPr>
          <w:lang w:eastAsia="zh-CN"/>
        </w:rPr>
      </w:pPr>
      <w:bookmarkStart w:id="80" w:name="_Toc172041537"/>
      <w:r>
        <w:rPr>
          <w:rFonts w:hint="eastAsia"/>
          <w:lang w:eastAsia="zh-CN"/>
        </w:rPr>
        <w:t>中国不同消费客群厨房刀具销售额市场份额列表（2022-2023）</w:t>
      </w:r>
      <w:bookmarkEnd w:id="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3136D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2265" w:type="pct"/>
            <w:shd w:val="solid" w:color="000080" w:fill="FFFFFF"/>
            <w:noWrap/>
            <w:vAlign w:val="center"/>
          </w:tcPr>
          <w:p w14:paraId="5089F603">
            <w:pPr>
              <w:pStyle w:val="180"/>
              <w:widowControl w:val="0"/>
              <w:jc w:val="both"/>
              <w:rPr>
                <w:rFonts w:cs="Times New Roman"/>
                <w:b/>
                <w:bCs/>
                <w:color w:val="FFFFFF"/>
                <w:kern w:val="0"/>
                <w:sz w:val="20"/>
                <w:szCs w:val="20"/>
              </w:rPr>
            </w:pPr>
            <w:r>
              <w:rPr>
                <w:rFonts w:hint="eastAsia" w:cs="Times New Roman"/>
                <w:b/>
                <w:bCs/>
                <w:color w:val="FFFFFF"/>
                <w:kern w:val="0"/>
                <w:sz w:val="20"/>
                <w:szCs w:val="20"/>
              </w:rPr>
              <w:t>消费客群</w:t>
            </w:r>
          </w:p>
        </w:tc>
        <w:tc>
          <w:tcPr>
            <w:tcW w:w="1368" w:type="pct"/>
            <w:shd w:val="solid" w:color="000080" w:fill="FFFFFF"/>
            <w:noWrap/>
            <w:vAlign w:val="center"/>
          </w:tcPr>
          <w:p w14:paraId="57AFA10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07C1CF3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75CF0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20F6277C">
            <w:pPr>
              <w:pStyle w:val="180"/>
              <w:widowControl w:val="0"/>
              <w:jc w:val="both"/>
              <w:rPr>
                <w:rFonts w:cs="Times New Roman"/>
                <w:kern w:val="0"/>
                <w:sz w:val="20"/>
                <w:szCs w:val="20"/>
              </w:rPr>
            </w:pPr>
            <w:r>
              <w:rPr>
                <w:rFonts w:cs="Times New Roman"/>
                <w:kern w:val="0"/>
                <w:sz w:val="20"/>
                <w:szCs w:val="20"/>
              </w:rPr>
              <w:t>商业</w:t>
            </w:r>
          </w:p>
        </w:tc>
        <w:tc>
          <w:tcPr>
            <w:tcW w:w="1368" w:type="pct"/>
            <w:shd w:val="clear" w:color="auto" w:fill="auto"/>
            <w:noWrap/>
            <w:vAlign w:val="center"/>
          </w:tcPr>
          <w:p w14:paraId="1E55904C">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538D7BB1">
            <w:pPr>
              <w:pStyle w:val="180"/>
              <w:widowControl w:val="0"/>
              <w:jc w:val="right"/>
              <w:rPr>
                <w:rFonts w:cs="Times New Roman"/>
                <w:kern w:val="0"/>
                <w:sz w:val="20"/>
                <w:szCs w:val="20"/>
              </w:rPr>
            </w:pPr>
            <w:r>
              <w:rPr>
                <w:rFonts w:cs="Times New Roman"/>
                <w:kern w:val="0"/>
                <w:sz w:val="20"/>
                <w:szCs w:val="20"/>
              </w:rPr>
              <w:t>xx</w:t>
            </w:r>
          </w:p>
        </w:tc>
      </w:tr>
      <w:tr w14:paraId="7BC66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22037B15">
            <w:pPr>
              <w:pStyle w:val="180"/>
              <w:widowControl w:val="0"/>
              <w:jc w:val="both"/>
              <w:rPr>
                <w:rFonts w:cs="Times New Roman"/>
                <w:kern w:val="0"/>
                <w:sz w:val="20"/>
                <w:szCs w:val="20"/>
              </w:rPr>
            </w:pPr>
            <w:r>
              <w:rPr>
                <w:rFonts w:cs="Times New Roman"/>
                <w:kern w:val="0"/>
                <w:sz w:val="20"/>
                <w:szCs w:val="20"/>
              </w:rPr>
              <w:t>家庭</w:t>
            </w:r>
          </w:p>
        </w:tc>
        <w:tc>
          <w:tcPr>
            <w:tcW w:w="1368" w:type="pct"/>
            <w:shd w:val="clear" w:color="auto" w:fill="auto"/>
            <w:noWrap/>
            <w:vAlign w:val="center"/>
          </w:tcPr>
          <w:p w14:paraId="7A9596CA">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57C6AC22">
            <w:pPr>
              <w:pStyle w:val="180"/>
              <w:widowControl w:val="0"/>
              <w:jc w:val="right"/>
              <w:rPr>
                <w:rFonts w:cs="Times New Roman"/>
                <w:kern w:val="0"/>
                <w:sz w:val="20"/>
                <w:szCs w:val="20"/>
              </w:rPr>
            </w:pPr>
            <w:r>
              <w:rPr>
                <w:rFonts w:cs="Times New Roman"/>
                <w:kern w:val="0"/>
                <w:sz w:val="20"/>
                <w:szCs w:val="20"/>
              </w:rPr>
              <w:t>xx</w:t>
            </w:r>
          </w:p>
        </w:tc>
      </w:tr>
      <w:tr w14:paraId="18ED61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061C63E0">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0A302E11">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756403A9">
            <w:pPr>
              <w:pStyle w:val="180"/>
              <w:widowControl w:val="0"/>
              <w:jc w:val="right"/>
              <w:rPr>
                <w:rFonts w:cs="Times New Roman"/>
                <w:kern w:val="0"/>
                <w:sz w:val="20"/>
                <w:szCs w:val="20"/>
              </w:rPr>
            </w:pPr>
            <w:r>
              <w:rPr>
                <w:rFonts w:cs="Times New Roman"/>
                <w:kern w:val="0"/>
                <w:sz w:val="20"/>
                <w:szCs w:val="20"/>
              </w:rPr>
              <w:t>xx</w:t>
            </w:r>
          </w:p>
        </w:tc>
      </w:tr>
    </w:tbl>
    <w:p w14:paraId="2360953F">
      <w:pPr>
        <w:pStyle w:val="144"/>
        <w:rPr>
          <w:lang w:eastAsia="zh-CN"/>
        </w:rPr>
      </w:pPr>
      <w:r>
        <w:rPr>
          <w:lang w:eastAsia="zh-CN"/>
        </w:rPr>
        <w:t>资料来源：业内专家采访，第三方资料及QYResearch整理研究，2024年</w:t>
      </w:r>
    </w:p>
    <w:p w14:paraId="1D52582F">
      <w:pPr>
        <w:pStyle w:val="2"/>
      </w:pPr>
      <w:bookmarkStart w:id="81" w:name="_Toc172041569"/>
      <w:r>
        <w:rPr>
          <w:rFonts w:hint="eastAsia"/>
        </w:rPr>
        <w:t>不同刀具组合</w:t>
      </w:r>
      <w:r>
        <w:rPr>
          <w:rFonts w:hint="eastAsia"/>
          <w:lang w:eastAsia="zh-CN"/>
        </w:rPr>
        <w:t>分析</w:t>
      </w:r>
      <w:bookmarkEnd w:id="81"/>
    </w:p>
    <w:p w14:paraId="7B0DCEC0">
      <w:pPr>
        <w:pStyle w:val="3"/>
      </w:pPr>
      <w:bookmarkStart w:id="82" w:name="_Toc172041570"/>
      <w:r>
        <w:rPr>
          <w:rFonts w:hint="eastAsia"/>
        </w:rPr>
        <w:t>全球不同刀具组合厨房刀具销售额及预测（2022-2023）</w:t>
      </w:r>
      <w:bookmarkEnd w:id="82"/>
    </w:p>
    <w:p w14:paraId="5BC1871F">
      <w:pPr>
        <w:pStyle w:val="4"/>
      </w:pPr>
      <w:bookmarkStart w:id="83" w:name="_Toc172041571"/>
      <w:r>
        <w:rPr>
          <w:rFonts w:hint="eastAsia"/>
        </w:rPr>
        <w:t>全球不同刀具组合厨房刀具销售额列表（2022-2023）&amp;（百万美元）</w:t>
      </w:r>
      <w:bookmarkEnd w:id="83"/>
    </w:p>
    <w:p w14:paraId="2A699557">
      <w:pPr>
        <w:pStyle w:val="151"/>
        <w:ind w:right="-105"/>
        <w:rPr>
          <w:lang w:eastAsia="zh-CN"/>
        </w:rPr>
      </w:pPr>
      <w:bookmarkStart w:id="84" w:name="_Toc172041538"/>
      <w:r>
        <w:rPr>
          <w:rFonts w:hint="eastAsia"/>
          <w:lang w:eastAsia="zh-CN"/>
        </w:rPr>
        <w:t>全球不同刀具组合厨房刀具销售额列表（2022-2023）&amp;（百万美元）</w:t>
      </w:r>
      <w:bookmarkEnd w:id="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598CB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2F9305B8">
            <w:pPr>
              <w:pStyle w:val="180"/>
              <w:widowControl w:val="0"/>
              <w:jc w:val="both"/>
              <w:rPr>
                <w:rFonts w:cs="Times New Roman"/>
                <w:b/>
                <w:bCs/>
                <w:color w:val="FFFFFF"/>
                <w:kern w:val="0"/>
                <w:sz w:val="20"/>
                <w:szCs w:val="20"/>
              </w:rPr>
            </w:pPr>
            <w:r>
              <w:rPr>
                <w:rFonts w:hint="eastAsia" w:cs="Times New Roman"/>
                <w:b/>
                <w:bCs/>
                <w:color w:val="FFFFFF"/>
                <w:kern w:val="0"/>
                <w:sz w:val="20"/>
                <w:szCs w:val="20"/>
              </w:rPr>
              <w:t>刀具组合</w:t>
            </w:r>
          </w:p>
        </w:tc>
        <w:tc>
          <w:tcPr>
            <w:tcW w:w="1368" w:type="pct"/>
            <w:shd w:val="solid" w:color="000080" w:fill="FFFFFF"/>
            <w:noWrap/>
            <w:vAlign w:val="center"/>
          </w:tcPr>
          <w:p w14:paraId="364F38E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18463C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16693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06131B0B">
            <w:pPr>
              <w:pStyle w:val="180"/>
              <w:widowControl w:val="0"/>
              <w:jc w:val="both"/>
              <w:rPr>
                <w:rFonts w:cs="Times New Roman"/>
                <w:kern w:val="0"/>
                <w:sz w:val="20"/>
                <w:szCs w:val="20"/>
              </w:rPr>
            </w:pPr>
            <w:r>
              <w:rPr>
                <w:rFonts w:cs="Times New Roman"/>
                <w:kern w:val="0"/>
                <w:sz w:val="20"/>
                <w:szCs w:val="20"/>
              </w:rPr>
              <w:t>套装</w:t>
            </w:r>
          </w:p>
        </w:tc>
        <w:tc>
          <w:tcPr>
            <w:tcW w:w="1368" w:type="pct"/>
            <w:shd w:val="clear" w:color="auto" w:fill="auto"/>
            <w:noWrap/>
            <w:vAlign w:val="center"/>
          </w:tcPr>
          <w:p w14:paraId="26013BF5">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1865DA02">
            <w:pPr>
              <w:pStyle w:val="180"/>
              <w:widowControl w:val="0"/>
              <w:jc w:val="right"/>
              <w:rPr>
                <w:rFonts w:cs="Times New Roman"/>
                <w:kern w:val="0"/>
                <w:sz w:val="20"/>
                <w:szCs w:val="20"/>
              </w:rPr>
            </w:pPr>
            <w:r>
              <w:rPr>
                <w:rFonts w:cs="Times New Roman"/>
                <w:kern w:val="0"/>
                <w:sz w:val="20"/>
                <w:szCs w:val="20"/>
              </w:rPr>
              <w:t>xx</w:t>
            </w:r>
          </w:p>
        </w:tc>
      </w:tr>
      <w:tr w14:paraId="46C274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5D0E02AE">
            <w:pPr>
              <w:pStyle w:val="180"/>
              <w:widowControl w:val="0"/>
              <w:jc w:val="both"/>
              <w:rPr>
                <w:rFonts w:cs="Times New Roman"/>
                <w:kern w:val="0"/>
                <w:sz w:val="20"/>
                <w:szCs w:val="20"/>
              </w:rPr>
            </w:pPr>
            <w:r>
              <w:rPr>
                <w:rFonts w:cs="Times New Roman"/>
                <w:kern w:val="0"/>
                <w:sz w:val="20"/>
                <w:szCs w:val="20"/>
              </w:rPr>
              <w:t>单刀</w:t>
            </w:r>
          </w:p>
        </w:tc>
        <w:tc>
          <w:tcPr>
            <w:tcW w:w="1368" w:type="pct"/>
            <w:shd w:val="clear" w:color="auto" w:fill="auto"/>
            <w:noWrap/>
            <w:vAlign w:val="center"/>
          </w:tcPr>
          <w:p w14:paraId="7D89C46B">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29413CB3">
            <w:pPr>
              <w:pStyle w:val="180"/>
              <w:widowControl w:val="0"/>
              <w:jc w:val="right"/>
              <w:rPr>
                <w:rFonts w:cs="Times New Roman"/>
                <w:kern w:val="0"/>
                <w:sz w:val="20"/>
                <w:szCs w:val="20"/>
              </w:rPr>
            </w:pPr>
            <w:r>
              <w:rPr>
                <w:rFonts w:cs="Times New Roman"/>
                <w:kern w:val="0"/>
                <w:sz w:val="20"/>
                <w:szCs w:val="20"/>
              </w:rPr>
              <w:t>xx</w:t>
            </w:r>
          </w:p>
        </w:tc>
      </w:tr>
      <w:tr w14:paraId="638625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2CF17657">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4655B3F5">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60E59B5D">
            <w:pPr>
              <w:pStyle w:val="180"/>
              <w:widowControl w:val="0"/>
              <w:jc w:val="right"/>
              <w:rPr>
                <w:rFonts w:cs="Times New Roman"/>
                <w:kern w:val="0"/>
                <w:sz w:val="20"/>
                <w:szCs w:val="20"/>
              </w:rPr>
            </w:pPr>
            <w:r>
              <w:rPr>
                <w:rFonts w:cs="Times New Roman"/>
                <w:kern w:val="0"/>
                <w:sz w:val="20"/>
                <w:szCs w:val="20"/>
              </w:rPr>
              <w:t>xx</w:t>
            </w:r>
          </w:p>
        </w:tc>
      </w:tr>
    </w:tbl>
    <w:p w14:paraId="2C48AE55">
      <w:pPr>
        <w:pStyle w:val="144"/>
        <w:rPr>
          <w:lang w:eastAsia="zh-CN"/>
        </w:rPr>
      </w:pPr>
      <w:r>
        <w:rPr>
          <w:lang w:eastAsia="zh-CN"/>
        </w:rPr>
        <w:t>资料来源：业内专家采访，第三方资料及QYResearch整理研究，2024年</w:t>
      </w:r>
    </w:p>
    <w:p w14:paraId="7B54AC58">
      <w:pPr>
        <w:pStyle w:val="4"/>
      </w:pPr>
      <w:bookmarkStart w:id="85" w:name="_Toc172041572"/>
      <w:r>
        <w:rPr>
          <w:rFonts w:hint="eastAsia"/>
        </w:rPr>
        <w:t>全球不同刀具组合厨房刀具销售额市场份额列表（2022-2023）</w:t>
      </w:r>
      <w:bookmarkEnd w:id="85"/>
    </w:p>
    <w:p w14:paraId="7A64B862">
      <w:pPr>
        <w:pStyle w:val="151"/>
        <w:ind w:right="-105"/>
        <w:rPr>
          <w:lang w:eastAsia="zh-CN"/>
        </w:rPr>
      </w:pPr>
      <w:bookmarkStart w:id="86" w:name="_Toc172041539"/>
      <w:r>
        <w:rPr>
          <w:rFonts w:hint="eastAsia"/>
          <w:lang w:eastAsia="zh-CN"/>
        </w:rPr>
        <w:t>全球不同刀具组合厨房刀具销售额市场份额列表（2022-2023）</w:t>
      </w:r>
      <w:bookmarkEnd w:id="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6FFA1D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05027094">
            <w:pPr>
              <w:pStyle w:val="180"/>
              <w:widowControl w:val="0"/>
              <w:jc w:val="both"/>
              <w:rPr>
                <w:rFonts w:cs="Times New Roman"/>
                <w:b/>
                <w:bCs/>
                <w:color w:val="FFFFFF"/>
                <w:kern w:val="0"/>
                <w:sz w:val="20"/>
                <w:szCs w:val="20"/>
              </w:rPr>
            </w:pPr>
            <w:r>
              <w:rPr>
                <w:rFonts w:hint="eastAsia" w:cs="Times New Roman"/>
                <w:b/>
                <w:bCs/>
                <w:color w:val="FFFFFF"/>
                <w:kern w:val="0"/>
                <w:sz w:val="20"/>
                <w:szCs w:val="20"/>
              </w:rPr>
              <w:t>刀具组合</w:t>
            </w:r>
          </w:p>
        </w:tc>
        <w:tc>
          <w:tcPr>
            <w:tcW w:w="1368" w:type="pct"/>
            <w:shd w:val="solid" w:color="000080" w:fill="FFFFFF"/>
            <w:noWrap/>
            <w:vAlign w:val="center"/>
          </w:tcPr>
          <w:p w14:paraId="49A5A3A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7284E96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77B9F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95093C4">
            <w:pPr>
              <w:pStyle w:val="180"/>
              <w:widowControl w:val="0"/>
              <w:jc w:val="both"/>
              <w:rPr>
                <w:rFonts w:cs="Times New Roman"/>
                <w:kern w:val="0"/>
                <w:sz w:val="20"/>
                <w:szCs w:val="20"/>
              </w:rPr>
            </w:pPr>
            <w:r>
              <w:rPr>
                <w:rFonts w:cs="Times New Roman"/>
                <w:kern w:val="0"/>
                <w:sz w:val="20"/>
                <w:szCs w:val="20"/>
              </w:rPr>
              <w:t>套装</w:t>
            </w:r>
          </w:p>
        </w:tc>
        <w:tc>
          <w:tcPr>
            <w:tcW w:w="1368" w:type="pct"/>
            <w:shd w:val="clear" w:color="auto" w:fill="auto"/>
            <w:noWrap/>
            <w:vAlign w:val="center"/>
          </w:tcPr>
          <w:p w14:paraId="5341A908">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18FE8827">
            <w:pPr>
              <w:pStyle w:val="180"/>
              <w:widowControl w:val="0"/>
              <w:jc w:val="right"/>
              <w:rPr>
                <w:rFonts w:cs="Times New Roman"/>
                <w:kern w:val="0"/>
                <w:sz w:val="20"/>
                <w:szCs w:val="20"/>
              </w:rPr>
            </w:pPr>
            <w:r>
              <w:rPr>
                <w:rFonts w:cs="Times New Roman"/>
                <w:kern w:val="0"/>
                <w:sz w:val="20"/>
                <w:szCs w:val="20"/>
              </w:rPr>
              <w:t>xx</w:t>
            </w:r>
          </w:p>
        </w:tc>
      </w:tr>
      <w:tr w14:paraId="3AB5A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34548C26">
            <w:pPr>
              <w:pStyle w:val="180"/>
              <w:widowControl w:val="0"/>
              <w:jc w:val="both"/>
              <w:rPr>
                <w:rFonts w:cs="Times New Roman"/>
                <w:kern w:val="0"/>
                <w:sz w:val="20"/>
                <w:szCs w:val="20"/>
              </w:rPr>
            </w:pPr>
            <w:r>
              <w:rPr>
                <w:rFonts w:cs="Times New Roman"/>
                <w:kern w:val="0"/>
                <w:sz w:val="20"/>
                <w:szCs w:val="20"/>
              </w:rPr>
              <w:t>单刀</w:t>
            </w:r>
          </w:p>
        </w:tc>
        <w:tc>
          <w:tcPr>
            <w:tcW w:w="1368" w:type="pct"/>
            <w:shd w:val="clear" w:color="auto" w:fill="auto"/>
            <w:noWrap/>
            <w:vAlign w:val="center"/>
          </w:tcPr>
          <w:p w14:paraId="2A9158F6">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250E8FF7">
            <w:pPr>
              <w:pStyle w:val="180"/>
              <w:widowControl w:val="0"/>
              <w:jc w:val="right"/>
              <w:rPr>
                <w:rFonts w:cs="Times New Roman"/>
                <w:kern w:val="0"/>
                <w:sz w:val="20"/>
                <w:szCs w:val="20"/>
              </w:rPr>
            </w:pPr>
            <w:r>
              <w:rPr>
                <w:rFonts w:cs="Times New Roman"/>
                <w:kern w:val="0"/>
                <w:sz w:val="20"/>
                <w:szCs w:val="20"/>
              </w:rPr>
              <w:t>xx</w:t>
            </w:r>
          </w:p>
        </w:tc>
      </w:tr>
      <w:tr w14:paraId="111219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68EC214">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0DB86B16">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76F0DB18">
            <w:pPr>
              <w:pStyle w:val="180"/>
              <w:widowControl w:val="0"/>
              <w:jc w:val="right"/>
              <w:rPr>
                <w:rFonts w:cs="Times New Roman"/>
                <w:kern w:val="0"/>
                <w:sz w:val="20"/>
                <w:szCs w:val="20"/>
              </w:rPr>
            </w:pPr>
            <w:r>
              <w:rPr>
                <w:rFonts w:cs="Times New Roman"/>
                <w:kern w:val="0"/>
                <w:sz w:val="20"/>
                <w:szCs w:val="20"/>
              </w:rPr>
              <w:t>xx</w:t>
            </w:r>
          </w:p>
        </w:tc>
      </w:tr>
    </w:tbl>
    <w:p w14:paraId="7E593416">
      <w:pPr>
        <w:pStyle w:val="144"/>
        <w:rPr>
          <w:lang w:eastAsia="zh-CN"/>
        </w:rPr>
      </w:pPr>
      <w:r>
        <w:rPr>
          <w:lang w:eastAsia="zh-CN"/>
        </w:rPr>
        <w:t>资料来源：业内专家采访，第三方资料及QYResearch整理研究，2024年</w:t>
      </w:r>
    </w:p>
    <w:p w14:paraId="3F301AB1">
      <w:pPr>
        <w:pStyle w:val="3"/>
      </w:pPr>
      <w:bookmarkStart w:id="87" w:name="_Toc172041573"/>
      <w:r>
        <w:rPr>
          <w:rFonts w:hint="eastAsia"/>
        </w:rPr>
        <w:t>中国不同刀具组合厨房刀具销售额及预测（2022-2023）</w:t>
      </w:r>
      <w:bookmarkEnd w:id="87"/>
    </w:p>
    <w:p w14:paraId="337CC4F4">
      <w:pPr>
        <w:pStyle w:val="4"/>
      </w:pPr>
      <w:bookmarkStart w:id="88" w:name="_Toc172041574"/>
      <w:r>
        <w:rPr>
          <w:rFonts w:hint="eastAsia"/>
        </w:rPr>
        <w:t>中国不同刀具组合厨房刀具销售额列表（2022-2023）&amp;（百万美元）</w:t>
      </w:r>
      <w:bookmarkEnd w:id="88"/>
    </w:p>
    <w:p w14:paraId="549C9783">
      <w:pPr>
        <w:pStyle w:val="151"/>
        <w:ind w:right="-105"/>
        <w:rPr>
          <w:lang w:eastAsia="zh-CN"/>
        </w:rPr>
      </w:pPr>
      <w:bookmarkStart w:id="89" w:name="_Toc172041540"/>
      <w:r>
        <w:rPr>
          <w:rFonts w:hint="eastAsia"/>
          <w:lang w:eastAsia="zh-CN"/>
        </w:rPr>
        <w:t>中国不同刀具组合厨房刀具销售额列表（2022-2023）&amp;（百万美元）</w:t>
      </w:r>
      <w:bookmarkEnd w:id="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6466F0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166D5263">
            <w:pPr>
              <w:pStyle w:val="180"/>
              <w:widowControl w:val="0"/>
              <w:jc w:val="both"/>
              <w:rPr>
                <w:rFonts w:cs="Times New Roman"/>
                <w:b/>
                <w:bCs/>
                <w:color w:val="FFFFFF"/>
                <w:kern w:val="0"/>
                <w:sz w:val="20"/>
                <w:szCs w:val="20"/>
              </w:rPr>
            </w:pPr>
            <w:r>
              <w:rPr>
                <w:rFonts w:hint="eastAsia" w:cs="Times New Roman"/>
                <w:b/>
                <w:bCs/>
                <w:color w:val="FFFFFF"/>
                <w:kern w:val="0"/>
                <w:sz w:val="20"/>
                <w:szCs w:val="20"/>
              </w:rPr>
              <w:t>刀具组合</w:t>
            </w:r>
          </w:p>
        </w:tc>
        <w:tc>
          <w:tcPr>
            <w:tcW w:w="1368" w:type="pct"/>
            <w:shd w:val="solid" w:color="000080" w:fill="FFFFFF"/>
            <w:noWrap/>
            <w:vAlign w:val="center"/>
          </w:tcPr>
          <w:p w14:paraId="7AFE529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09B4492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74E69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C339272">
            <w:pPr>
              <w:pStyle w:val="180"/>
              <w:widowControl w:val="0"/>
              <w:jc w:val="both"/>
              <w:rPr>
                <w:rFonts w:cs="Times New Roman"/>
                <w:kern w:val="0"/>
                <w:sz w:val="20"/>
                <w:szCs w:val="20"/>
              </w:rPr>
            </w:pPr>
            <w:r>
              <w:rPr>
                <w:rFonts w:cs="Times New Roman"/>
                <w:kern w:val="0"/>
                <w:sz w:val="20"/>
                <w:szCs w:val="20"/>
              </w:rPr>
              <w:t>套装</w:t>
            </w:r>
          </w:p>
        </w:tc>
        <w:tc>
          <w:tcPr>
            <w:tcW w:w="1368" w:type="pct"/>
            <w:shd w:val="clear" w:color="auto" w:fill="auto"/>
            <w:noWrap/>
            <w:vAlign w:val="center"/>
          </w:tcPr>
          <w:p w14:paraId="41860DC9">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4ECBA0D9">
            <w:pPr>
              <w:pStyle w:val="180"/>
              <w:widowControl w:val="0"/>
              <w:jc w:val="right"/>
              <w:rPr>
                <w:rFonts w:cs="Times New Roman"/>
                <w:kern w:val="0"/>
                <w:sz w:val="20"/>
                <w:szCs w:val="20"/>
              </w:rPr>
            </w:pPr>
            <w:r>
              <w:rPr>
                <w:rFonts w:cs="Times New Roman"/>
                <w:kern w:val="0"/>
                <w:sz w:val="20"/>
                <w:szCs w:val="20"/>
              </w:rPr>
              <w:t>xx</w:t>
            </w:r>
          </w:p>
        </w:tc>
      </w:tr>
      <w:tr w14:paraId="7367D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4CC6B96D">
            <w:pPr>
              <w:pStyle w:val="180"/>
              <w:widowControl w:val="0"/>
              <w:jc w:val="both"/>
              <w:rPr>
                <w:rFonts w:cs="Times New Roman"/>
                <w:kern w:val="0"/>
                <w:sz w:val="20"/>
                <w:szCs w:val="20"/>
              </w:rPr>
            </w:pPr>
            <w:r>
              <w:rPr>
                <w:rFonts w:cs="Times New Roman"/>
                <w:kern w:val="0"/>
                <w:sz w:val="20"/>
                <w:szCs w:val="20"/>
              </w:rPr>
              <w:t>单刀</w:t>
            </w:r>
          </w:p>
        </w:tc>
        <w:tc>
          <w:tcPr>
            <w:tcW w:w="1368" w:type="pct"/>
            <w:shd w:val="clear" w:color="auto" w:fill="auto"/>
            <w:noWrap/>
            <w:vAlign w:val="center"/>
          </w:tcPr>
          <w:p w14:paraId="7EC476DE">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52110E8B">
            <w:pPr>
              <w:pStyle w:val="180"/>
              <w:widowControl w:val="0"/>
              <w:jc w:val="right"/>
              <w:rPr>
                <w:rFonts w:cs="Times New Roman"/>
                <w:kern w:val="0"/>
                <w:sz w:val="20"/>
                <w:szCs w:val="20"/>
              </w:rPr>
            </w:pPr>
            <w:r>
              <w:rPr>
                <w:rFonts w:cs="Times New Roman"/>
                <w:kern w:val="0"/>
                <w:sz w:val="20"/>
                <w:szCs w:val="20"/>
              </w:rPr>
              <w:t>xx</w:t>
            </w:r>
          </w:p>
        </w:tc>
      </w:tr>
      <w:tr w14:paraId="52BF5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21FC3AA">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47A252E8">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39537BC1">
            <w:pPr>
              <w:pStyle w:val="180"/>
              <w:widowControl w:val="0"/>
              <w:jc w:val="right"/>
              <w:rPr>
                <w:rFonts w:cs="Times New Roman"/>
                <w:kern w:val="0"/>
                <w:sz w:val="20"/>
                <w:szCs w:val="20"/>
              </w:rPr>
            </w:pPr>
            <w:r>
              <w:rPr>
                <w:rFonts w:cs="Times New Roman"/>
                <w:kern w:val="0"/>
                <w:sz w:val="20"/>
                <w:szCs w:val="20"/>
              </w:rPr>
              <w:t>xx</w:t>
            </w:r>
          </w:p>
        </w:tc>
      </w:tr>
    </w:tbl>
    <w:p w14:paraId="12618F92">
      <w:pPr>
        <w:pStyle w:val="144"/>
        <w:rPr>
          <w:lang w:eastAsia="zh-CN"/>
        </w:rPr>
      </w:pPr>
      <w:r>
        <w:rPr>
          <w:lang w:eastAsia="zh-CN"/>
        </w:rPr>
        <w:t>资料来源：业内专家采访，第三方资料及QYResearch整理研究，2024年</w:t>
      </w:r>
    </w:p>
    <w:p w14:paraId="43CD9155">
      <w:pPr>
        <w:pStyle w:val="4"/>
      </w:pPr>
      <w:bookmarkStart w:id="90" w:name="_Toc172041575"/>
      <w:r>
        <w:rPr>
          <w:rFonts w:hint="eastAsia"/>
        </w:rPr>
        <w:t>中国不同刀具组合厨房刀具销售额市场份额列表（2022-2023）</w:t>
      </w:r>
      <w:bookmarkEnd w:id="90"/>
    </w:p>
    <w:p w14:paraId="404D33AF">
      <w:pPr>
        <w:pStyle w:val="151"/>
        <w:ind w:right="-105"/>
        <w:rPr>
          <w:lang w:eastAsia="zh-CN"/>
        </w:rPr>
      </w:pPr>
      <w:bookmarkStart w:id="91" w:name="_Toc172041541"/>
      <w:r>
        <w:rPr>
          <w:rFonts w:hint="eastAsia"/>
          <w:lang w:eastAsia="zh-CN"/>
        </w:rPr>
        <w:t>中国不同刀具组合厨房刀具销售额市场份额列表（2022-2023）</w:t>
      </w:r>
      <w:bookmarkEnd w:id="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3E367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6CC49730">
            <w:pPr>
              <w:pStyle w:val="180"/>
              <w:widowControl w:val="0"/>
              <w:jc w:val="both"/>
              <w:rPr>
                <w:rFonts w:cs="Times New Roman"/>
                <w:b/>
                <w:bCs/>
                <w:color w:val="FFFFFF"/>
                <w:kern w:val="0"/>
                <w:sz w:val="20"/>
                <w:szCs w:val="20"/>
              </w:rPr>
            </w:pPr>
            <w:r>
              <w:rPr>
                <w:rFonts w:hint="eastAsia" w:cs="Times New Roman"/>
                <w:b/>
                <w:bCs/>
                <w:color w:val="FFFFFF"/>
                <w:kern w:val="0"/>
                <w:sz w:val="20"/>
                <w:szCs w:val="20"/>
              </w:rPr>
              <w:t>刀具组合</w:t>
            </w:r>
          </w:p>
        </w:tc>
        <w:tc>
          <w:tcPr>
            <w:tcW w:w="1368" w:type="pct"/>
            <w:shd w:val="solid" w:color="000080" w:fill="FFFFFF"/>
            <w:noWrap/>
            <w:vAlign w:val="center"/>
          </w:tcPr>
          <w:p w14:paraId="4CE90BB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237442E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4D7BC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4A794243">
            <w:pPr>
              <w:pStyle w:val="180"/>
              <w:widowControl w:val="0"/>
              <w:jc w:val="both"/>
              <w:rPr>
                <w:rFonts w:cs="Times New Roman"/>
                <w:kern w:val="0"/>
                <w:sz w:val="20"/>
                <w:szCs w:val="20"/>
              </w:rPr>
            </w:pPr>
            <w:r>
              <w:rPr>
                <w:rFonts w:cs="Times New Roman"/>
                <w:kern w:val="0"/>
                <w:sz w:val="20"/>
                <w:szCs w:val="20"/>
              </w:rPr>
              <w:t>套装</w:t>
            </w:r>
          </w:p>
        </w:tc>
        <w:tc>
          <w:tcPr>
            <w:tcW w:w="1368" w:type="pct"/>
            <w:shd w:val="clear" w:color="auto" w:fill="auto"/>
            <w:noWrap/>
            <w:vAlign w:val="center"/>
          </w:tcPr>
          <w:p w14:paraId="28EFD45D">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13B2CD54">
            <w:pPr>
              <w:pStyle w:val="180"/>
              <w:widowControl w:val="0"/>
              <w:jc w:val="right"/>
              <w:rPr>
                <w:rFonts w:cs="Times New Roman"/>
                <w:kern w:val="0"/>
                <w:sz w:val="20"/>
                <w:szCs w:val="20"/>
              </w:rPr>
            </w:pPr>
            <w:r>
              <w:rPr>
                <w:rFonts w:cs="Times New Roman"/>
                <w:kern w:val="0"/>
                <w:sz w:val="20"/>
                <w:szCs w:val="20"/>
              </w:rPr>
              <w:t>xx</w:t>
            </w:r>
          </w:p>
        </w:tc>
      </w:tr>
      <w:tr w14:paraId="2A0CC6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tcBorders>
              <w:bottom w:val="single" w:color="4F81BD" w:sz="0" w:space="0"/>
            </w:tcBorders>
            <w:shd w:val="clear" w:color="auto" w:fill="auto"/>
            <w:noWrap/>
            <w:vAlign w:val="center"/>
          </w:tcPr>
          <w:p w14:paraId="204D77F0">
            <w:pPr>
              <w:pStyle w:val="180"/>
              <w:widowControl w:val="0"/>
              <w:jc w:val="both"/>
              <w:rPr>
                <w:rFonts w:cs="Times New Roman"/>
                <w:kern w:val="0"/>
                <w:sz w:val="20"/>
                <w:szCs w:val="20"/>
              </w:rPr>
            </w:pPr>
            <w:r>
              <w:rPr>
                <w:rFonts w:cs="Times New Roman"/>
                <w:kern w:val="0"/>
                <w:sz w:val="20"/>
                <w:szCs w:val="20"/>
              </w:rPr>
              <w:t>单刀</w:t>
            </w:r>
          </w:p>
        </w:tc>
        <w:tc>
          <w:tcPr>
            <w:tcW w:w="1368" w:type="pct"/>
            <w:shd w:val="clear" w:color="auto" w:fill="auto"/>
            <w:noWrap/>
            <w:vAlign w:val="center"/>
          </w:tcPr>
          <w:p w14:paraId="56FEFEEA">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0F8630DA">
            <w:pPr>
              <w:pStyle w:val="180"/>
              <w:widowControl w:val="0"/>
              <w:jc w:val="right"/>
              <w:rPr>
                <w:rFonts w:cs="Times New Roman"/>
                <w:kern w:val="0"/>
                <w:sz w:val="20"/>
                <w:szCs w:val="20"/>
              </w:rPr>
            </w:pPr>
            <w:r>
              <w:rPr>
                <w:rFonts w:cs="Times New Roman"/>
                <w:kern w:val="0"/>
                <w:sz w:val="20"/>
                <w:szCs w:val="20"/>
              </w:rPr>
              <w:t>xx</w:t>
            </w:r>
          </w:p>
        </w:tc>
      </w:tr>
      <w:tr w14:paraId="14F489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47281C41">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noWrap/>
            <w:vAlign w:val="center"/>
          </w:tcPr>
          <w:p w14:paraId="68D0B7D6">
            <w:pPr>
              <w:pStyle w:val="180"/>
              <w:widowControl w:val="0"/>
              <w:jc w:val="right"/>
              <w:rPr>
                <w:rFonts w:cs="Times New Roman"/>
                <w:kern w:val="0"/>
                <w:sz w:val="20"/>
                <w:szCs w:val="20"/>
              </w:rPr>
            </w:pPr>
            <w:r>
              <w:rPr>
                <w:rFonts w:cs="Times New Roman"/>
                <w:kern w:val="0"/>
                <w:sz w:val="20"/>
                <w:szCs w:val="20"/>
              </w:rPr>
              <w:t>xx</w:t>
            </w:r>
          </w:p>
        </w:tc>
        <w:tc>
          <w:tcPr>
            <w:tcW w:w="1368" w:type="pct"/>
            <w:shd w:val="clear" w:color="auto" w:fill="auto"/>
            <w:noWrap/>
            <w:vAlign w:val="center"/>
          </w:tcPr>
          <w:p w14:paraId="2A297EDC">
            <w:pPr>
              <w:pStyle w:val="180"/>
              <w:widowControl w:val="0"/>
              <w:jc w:val="right"/>
              <w:rPr>
                <w:rFonts w:cs="Times New Roman"/>
                <w:kern w:val="0"/>
                <w:sz w:val="20"/>
                <w:szCs w:val="20"/>
              </w:rPr>
            </w:pPr>
            <w:r>
              <w:rPr>
                <w:rFonts w:cs="Times New Roman"/>
                <w:kern w:val="0"/>
                <w:sz w:val="20"/>
                <w:szCs w:val="20"/>
              </w:rPr>
              <w:t>xx</w:t>
            </w:r>
          </w:p>
        </w:tc>
      </w:tr>
    </w:tbl>
    <w:p w14:paraId="045B1D71">
      <w:pPr>
        <w:pStyle w:val="144"/>
        <w:rPr>
          <w:lang w:eastAsia="zh-CN"/>
        </w:rPr>
      </w:pPr>
      <w:r>
        <w:rPr>
          <w:lang w:eastAsia="zh-CN"/>
        </w:rPr>
        <w:t>资料来源：业内专家采访，第三方资料及QYResearch整理研究，2024年</w:t>
      </w:r>
    </w:p>
    <w:p w14:paraId="7A9666D1">
      <w:pPr>
        <w:pStyle w:val="144"/>
        <w:rPr>
          <w:lang w:eastAsia="zh-CN"/>
        </w:rPr>
      </w:pPr>
    </w:p>
    <w:bookmarkEnd w:id="37"/>
    <w:bookmarkEnd w:id="38"/>
    <w:bookmarkEnd w:id="39"/>
    <w:p w14:paraId="26237A88">
      <w:pPr>
        <w:pStyle w:val="2"/>
        <w:rPr>
          <w:lang w:eastAsia="zh-CN"/>
        </w:rPr>
      </w:pPr>
      <w:bookmarkStart w:id="92" w:name="_Toc24027848"/>
      <w:bookmarkStart w:id="93" w:name="_Toc476606662"/>
      <w:bookmarkStart w:id="94" w:name="_Toc535600236"/>
      <w:bookmarkStart w:id="95" w:name="_Toc172041576"/>
      <w:r>
        <w:rPr>
          <w:rFonts w:hint="eastAsia"/>
          <w:lang w:eastAsia="zh-CN"/>
        </w:rPr>
        <w:t>全球主要企业</w:t>
      </w:r>
      <w:bookmarkEnd w:id="92"/>
      <w:bookmarkEnd w:id="93"/>
      <w:bookmarkEnd w:id="94"/>
      <w:r>
        <w:rPr>
          <w:rFonts w:hint="eastAsia"/>
          <w:lang w:eastAsia="zh-CN"/>
        </w:rPr>
        <w:t>市场占有率</w:t>
      </w:r>
      <w:bookmarkEnd w:id="95"/>
    </w:p>
    <w:p w14:paraId="039A7449">
      <w:pPr>
        <w:pStyle w:val="3"/>
      </w:pPr>
      <w:bookmarkStart w:id="96" w:name="_Toc172041577"/>
      <w:bookmarkStart w:id="97" w:name="_Toc476607072"/>
      <w:bookmarkStart w:id="98" w:name="_Toc24027598"/>
      <w:r>
        <w:rPr>
          <w:rFonts w:hint="eastAsia"/>
        </w:rPr>
        <w:t>全球主要企业</w:t>
      </w:r>
      <w:r>
        <w:t>厨房刀具销售额</w:t>
      </w:r>
      <w:r>
        <w:rPr>
          <w:rFonts w:hint="eastAsia"/>
        </w:rPr>
        <w:t>（2022-2023）&amp;（百万美元）</w:t>
      </w:r>
      <w:bookmarkEnd w:id="96"/>
    </w:p>
    <w:p w14:paraId="0D8F9ECC">
      <w:pPr>
        <w:pStyle w:val="151"/>
        <w:ind w:right="-105"/>
        <w:rPr>
          <w:lang w:eastAsia="zh-CN"/>
        </w:rPr>
      </w:pPr>
      <w:bookmarkStart w:id="99" w:name="_Toc172041542"/>
      <w:r>
        <w:rPr>
          <w:rFonts w:hint="eastAsia"/>
          <w:lang w:eastAsia="zh-CN"/>
        </w:rPr>
        <w:t>全球主要企业</w:t>
      </w:r>
      <w:r>
        <w:rPr>
          <w:lang w:eastAsia="zh-CN"/>
        </w:rPr>
        <w:t>厨房刀具销售额</w:t>
      </w:r>
      <w:bookmarkEnd w:id="97"/>
      <w:r>
        <w:rPr>
          <w:rFonts w:hint="eastAsia"/>
          <w:lang w:eastAsia="zh-CN"/>
        </w:rPr>
        <w:t>（</w:t>
      </w:r>
      <w:bookmarkEnd w:id="98"/>
      <w:r>
        <w:rPr>
          <w:rFonts w:hint="eastAsia"/>
          <w:lang w:eastAsia="zh-CN"/>
        </w:rPr>
        <w:t>2022-2023）&amp;（百万美元）</w:t>
      </w:r>
      <w:bookmarkEnd w:id="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300"/>
        <w:gridCol w:w="1834"/>
        <w:gridCol w:w="1834"/>
      </w:tblGrid>
      <w:tr w14:paraId="7C12E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solid" w:color="000080" w:fill="FFFFFF"/>
            <w:noWrap/>
            <w:vAlign w:val="center"/>
          </w:tcPr>
          <w:p w14:paraId="59CB9F12">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920" w:type="pct"/>
            <w:shd w:val="solid" w:color="000080" w:fill="FFFFFF"/>
            <w:vAlign w:val="center"/>
          </w:tcPr>
          <w:p w14:paraId="5C7DFF4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920" w:type="pct"/>
            <w:shd w:val="solid" w:color="000080" w:fill="FFFFFF"/>
            <w:noWrap/>
            <w:vAlign w:val="center"/>
          </w:tcPr>
          <w:p w14:paraId="68B7254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1B0DF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BB1D7C4">
            <w:pPr>
              <w:pStyle w:val="180"/>
              <w:widowControl w:val="0"/>
              <w:jc w:val="both"/>
              <w:rPr>
                <w:rFonts w:cs="Times New Roman"/>
                <w:kern w:val="0"/>
                <w:sz w:val="20"/>
                <w:szCs w:val="20"/>
              </w:rPr>
            </w:pPr>
            <w:r>
              <w:rPr>
                <w:rFonts w:cs="Times New Roman"/>
                <w:kern w:val="0"/>
                <w:sz w:val="20"/>
                <w:szCs w:val="20"/>
              </w:rPr>
              <w:t>Zwilling JA Henckels</w:t>
            </w:r>
          </w:p>
        </w:tc>
        <w:tc>
          <w:tcPr>
            <w:tcW w:w="920" w:type="pct"/>
            <w:shd w:val="clear" w:color="auto" w:fill="auto"/>
            <w:vAlign w:val="center"/>
          </w:tcPr>
          <w:p w14:paraId="704BC34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59092A1">
            <w:pPr>
              <w:pStyle w:val="180"/>
              <w:widowControl w:val="0"/>
              <w:jc w:val="right"/>
              <w:rPr>
                <w:rFonts w:cs="Times New Roman"/>
                <w:kern w:val="0"/>
                <w:sz w:val="20"/>
                <w:szCs w:val="20"/>
              </w:rPr>
            </w:pPr>
            <w:r>
              <w:rPr>
                <w:rFonts w:hint="eastAsia" w:cs="Times New Roman"/>
                <w:kern w:val="0"/>
                <w:sz w:val="20"/>
                <w:szCs w:val="20"/>
              </w:rPr>
              <w:t>XX</w:t>
            </w:r>
          </w:p>
        </w:tc>
      </w:tr>
      <w:tr w14:paraId="667088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1067933">
            <w:pPr>
              <w:pStyle w:val="180"/>
              <w:widowControl w:val="0"/>
              <w:jc w:val="both"/>
              <w:rPr>
                <w:rFonts w:cs="Times New Roman"/>
                <w:kern w:val="0"/>
                <w:sz w:val="20"/>
                <w:szCs w:val="20"/>
              </w:rPr>
            </w:pPr>
            <w:r>
              <w:rPr>
                <w:rFonts w:cs="Times New Roman"/>
                <w:kern w:val="0"/>
                <w:sz w:val="20"/>
                <w:szCs w:val="20"/>
              </w:rPr>
              <w:t>Groupe SEB</w:t>
            </w:r>
          </w:p>
        </w:tc>
        <w:tc>
          <w:tcPr>
            <w:tcW w:w="920" w:type="pct"/>
            <w:shd w:val="clear" w:color="auto" w:fill="auto"/>
            <w:vAlign w:val="center"/>
          </w:tcPr>
          <w:p w14:paraId="49812674">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7AAD1644">
            <w:pPr>
              <w:pStyle w:val="180"/>
              <w:widowControl w:val="0"/>
              <w:jc w:val="right"/>
              <w:rPr>
                <w:rFonts w:cs="Times New Roman"/>
                <w:kern w:val="0"/>
                <w:sz w:val="20"/>
                <w:szCs w:val="20"/>
              </w:rPr>
            </w:pPr>
            <w:r>
              <w:rPr>
                <w:rFonts w:hint="eastAsia" w:cs="Times New Roman"/>
                <w:kern w:val="0"/>
                <w:sz w:val="20"/>
                <w:szCs w:val="20"/>
              </w:rPr>
              <w:t>XX</w:t>
            </w:r>
          </w:p>
        </w:tc>
      </w:tr>
      <w:tr w14:paraId="1908C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624A680">
            <w:pPr>
              <w:pStyle w:val="180"/>
              <w:widowControl w:val="0"/>
              <w:jc w:val="both"/>
              <w:rPr>
                <w:rFonts w:cs="Times New Roman"/>
                <w:kern w:val="0"/>
                <w:sz w:val="20"/>
                <w:szCs w:val="20"/>
              </w:rPr>
            </w:pPr>
            <w:r>
              <w:rPr>
                <w:rFonts w:cs="Times New Roman"/>
                <w:kern w:val="0"/>
                <w:sz w:val="20"/>
                <w:szCs w:val="20"/>
              </w:rPr>
              <w:t>Victorinox</w:t>
            </w:r>
          </w:p>
        </w:tc>
        <w:tc>
          <w:tcPr>
            <w:tcW w:w="920" w:type="pct"/>
            <w:shd w:val="clear" w:color="auto" w:fill="auto"/>
            <w:vAlign w:val="center"/>
          </w:tcPr>
          <w:p w14:paraId="278DC146">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43C6A4F">
            <w:pPr>
              <w:pStyle w:val="180"/>
              <w:widowControl w:val="0"/>
              <w:jc w:val="right"/>
              <w:rPr>
                <w:rFonts w:cs="Times New Roman"/>
                <w:kern w:val="0"/>
                <w:sz w:val="20"/>
                <w:szCs w:val="20"/>
              </w:rPr>
            </w:pPr>
            <w:r>
              <w:rPr>
                <w:rFonts w:hint="eastAsia" w:cs="Times New Roman"/>
                <w:kern w:val="0"/>
                <w:sz w:val="20"/>
                <w:szCs w:val="20"/>
              </w:rPr>
              <w:t>XX</w:t>
            </w:r>
          </w:p>
        </w:tc>
      </w:tr>
      <w:tr w14:paraId="73885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06ABDFC">
            <w:pPr>
              <w:pStyle w:val="180"/>
              <w:widowControl w:val="0"/>
              <w:jc w:val="both"/>
              <w:rPr>
                <w:rFonts w:cs="Times New Roman"/>
                <w:kern w:val="0"/>
                <w:sz w:val="20"/>
                <w:szCs w:val="20"/>
              </w:rPr>
            </w:pPr>
            <w:r>
              <w:rPr>
                <w:rFonts w:cs="Times New Roman"/>
                <w:kern w:val="0"/>
                <w:sz w:val="20"/>
                <w:szCs w:val="20"/>
              </w:rPr>
              <w:t>WÜSTHOF</w:t>
            </w:r>
          </w:p>
        </w:tc>
        <w:tc>
          <w:tcPr>
            <w:tcW w:w="920" w:type="pct"/>
            <w:shd w:val="clear" w:color="auto" w:fill="auto"/>
            <w:vAlign w:val="center"/>
          </w:tcPr>
          <w:p w14:paraId="0CDB6772">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81C36EC">
            <w:pPr>
              <w:pStyle w:val="180"/>
              <w:widowControl w:val="0"/>
              <w:jc w:val="right"/>
              <w:rPr>
                <w:rFonts w:cs="Times New Roman"/>
                <w:kern w:val="0"/>
                <w:sz w:val="20"/>
                <w:szCs w:val="20"/>
              </w:rPr>
            </w:pPr>
            <w:r>
              <w:rPr>
                <w:rFonts w:hint="eastAsia" w:cs="Times New Roman"/>
                <w:kern w:val="0"/>
                <w:sz w:val="20"/>
                <w:szCs w:val="20"/>
              </w:rPr>
              <w:t>XX</w:t>
            </w:r>
          </w:p>
        </w:tc>
      </w:tr>
      <w:tr w14:paraId="4BB8C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1C47F33">
            <w:pPr>
              <w:pStyle w:val="180"/>
              <w:widowControl w:val="0"/>
              <w:jc w:val="both"/>
              <w:rPr>
                <w:rFonts w:cs="Times New Roman"/>
                <w:kern w:val="0"/>
                <w:sz w:val="20"/>
                <w:szCs w:val="20"/>
              </w:rPr>
            </w:pPr>
            <w:r>
              <w:rPr>
                <w:rFonts w:cs="Times New Roman"/>
                <w:kern w:val="0"/>
                <w:sz w:val="20"/>
                <w:szCs w:val="20"/>
              </w:rPr>
              <w:t>Fiskars Corporation</w:t>
            </w:r>
          </w:p>
        </w:tc>
        <w:tc>
          <w:tcPr>
            <w:tcW w:w="920" w:type="pct"/>
            <w:shd w:val="clear" w:color="auto" w:fill="auto"/>
            <w:vAlign w:val="center"/>
          </w:tcPr>
          <w:p w14:paraId="05BE1828">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68B15912">
            <w:pPr>
              <w:pStyle w:val="180"/>
              <w:widowControl w:val="0"/>
              <w:jc w:val="right"/>
              <w:rPr>
                <w:rFonts w:cs="Times New Roman"/>
                <w:kern w:val="0"/>
                <w:sz w:val="20"/>
                <w:szCs w:val="20"/>
              </w:rPr>
            </w:pPr>
            <w:r>
              <w:rPr>
                <w:rFonts w:hint="eastAsia" w:cs="Times New Roman"/>
                <w:kern w:val="0"/>
                <w:sz w:val="20"/>
                <w:szCs w:val="20"/>
              </w:rPr>
              <w:t>XX</w:t>
            </w:r>
          </w:p>
        </w:tc>
      </w:tr>
      <w:tr w14:paraId="43F2C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ABD0FE4">
            <w:pPr>
              <w:pStyle w:val="180"/>
              <w:widowControl w:val="0"/>
              <w:jc w:val="both"/>
              <w:rPr>
                <w:rFonts w:cs="Times New Roman"/>
                <w:kern w:val="0"/>
                <w:sz w:val="20"/>
                <w:szCs w:val="20"/>
              </w:rPr>
            </w:pPr>
            <w:r>
              <w:rPr>
                <w:rFonts w:cs="Times New Roman"/>
                <w:kern w:val="0"/>
                <w:sz w:val="20"/>
                <w:szCs w:val="20"/>
              </w:rPr>
              <w:t>F. Dick</w:t>
            </w:r>
          </w:p>
        </w:tc>
        <w:tc>
          <w:tcPr>
            <w:tcW w:w="920" w:type="pct"/>
            <w:shd w:val="clear" w:color="auto" w:fill="auto"/>
            <w:vAlign w:val="center"/>
          </w:tcPr>
          <w:p w14:paraId="45FEAC51">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6258447">
            <w:pPr>
              <w:pStyle w:val="180"/>
              <w:widowControl w:val="0"/>
              <w:jc w:val="right"/>
              <w:rPr>
                <w:rFonts w:cs="Times New Roman"/>
                <w:kern w:val="0"/>
                <w:sz w:val="20"/>
                <w:szCs w:val="20"/>
              </w:rPr>
            </w:pPr>
            <w:r>
              <w:rPr>
                <w:rFonts w:hint="eastAsia" w:cs="Times New Roman"/>
                <w:kern w:val="0"/>
                <w:sz w:val="20"/>
                <w:szCs w:val="20"/>
              </w:rPr>
              <w:t>XX</w:t>
            </w:r>
          </w:p>
        </w:tc>
      </w:tr>
      <w:tr w14:paraId="5B959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383C7BC">
            <w:pPr>
              <w:pStyle w:val="180"/>
              <w:widowControl w:val="0"/>
              <w:jc w:val="both"/>
              <w:rPr>
                <w:rFonts w:cs="Times New Roman"/>
                <w:kern w:val="0"/>
                <w:sz w:val="20"/>
                <w:szCs w:val="20"/>
              </w:rPr>
            </w:pPr>
            <w:r>
              <w:rPr>
                <w:rFonts w:cs="Times New Roman"/>
                <w:kern w:val="0"/>
                <w:sz w:val="20"/>
                <w:szCs w:val="20"/>
              </w:rPr>
              <w:t>BergHOFF</w:t>
            </w:r>
          </w:p>
        </w:tc>
        <w:tc>
          <w:tcPr>
            <w:tcW w:w="920" w:type="pct"/>
            <w:shd w:val="clear" w:color="auto" w:fill="auto"/>
            <w:vAlign w:val="center"/>
          </w:tcPr>
          <w:p w14:paraId="1B6F7326">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DA128B0">
            <w:pPr>
              <w:pStyle w:val="180"/>
              <w:widowControl w:val="0"/>
              <w:jc w:val="right"/>
              <w:rPr>
                <w:rFonts w:cs="Times New Roman"/>
                <w:kern w:val="0"/>
                <w:sz w:val="20"/>
                <w:szCs w:val="20"/>
              </w:rPr>
            </w:pPr>
            <w:r>
              <w:rPr>
                <w:rFonts w:hint="eastAsia" w:cs="Times New Roman"/>
                <w:kern w:val="0"/>
                <w:sz w:val="20"/>
                <w:szCs w:val="20"/>
              </w:rPr>
              <w:t>XX</w:t>
            </w:r>
          </w:p>
        </w:tc>
      </w:tr>
      <w:tr w14:paraId="6D326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5F44F47">
            <w:pPr>
              <w:pStyle w:val="180"/>
              <w:widowControl w:val="0"/>
              <w:jc w:val="both"/>
              <w:rPr>
                <w:rFonts w:cs="Times New Roman"/>
                <w:kern w:val="0"/>
                <w:sz w:val="20"/>
                <w:szCs w:val="20"/>
              </w:rPr>
            </w:pPr>
            <w:r>
              <w:rPr>
                <w:rFonts w:cs="Times New Roman"/>
                <w:kern w:val="0"/>
                <w:sz w:val="20"/>
                <w:szCs w:val="20"/>
              </w:rPr>
              <w:t>Robert Welch</w:t>
            </w:r>
          </w:p>
        </w:tc>
        <w:tc>
          <w:tcPr>
            <w:tcW w:w="920" w:type="pct"/>
            <w:shd w:val="clear" w:color="auto" w:fill="auto"/>
            <w:vAlign w:val="center"/>
          </w:tcPr>
          <w:p w14:paraId="1DE29B15">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9642748">
            <w:pPr>
              <w:pStyle w:val="180"/>
              <w:widowControl w:val="0"/>
              <w:jc w:val="right"/>
              <w:rPr>
                <w:rFonts w:cs="Times New Roman"/>
                <w:kern w:val="0"/>
                <w:sz w:val="20"/>
                <w:szCs w:val="20"/>
              </w:rPr>
            </w:pPr>
            <w:r>
              <w:rPr>
                <w:rFonts w:hint="eastAsia" w:cs="Times New Roman"/>
                <w:kern w:val="0"/>
                <w:sz w:val="20"/>
                <w:szCs w:val="20"/>
              </w:rPr>
              <w:t>XX</w:t>
            </w:r>
          </w:p>
        </w:tc>
      </w:tr>
      <w:tr w14:paraId="44FDA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4270A9E6">
            <w:pPr>
              <w:pStyle w:val="180"/>
              <w:widowControl w:val="0"/>
              <w:jc w:val="both"/>
              <w:rPr>
                <w:rFonts w:cs="Times New Roman"/>
                <w:kern w:val="0"/>
                <w:sz w:val="20"/>
                <w:szCs w:val="20"/>
              </w:rPr>
            </w:pPr>
            <w:r>
              <w:rPr>
                <w:rFonts w:cs="Times New Roman"/>
                <w:kern w:val="0"/>
                <w:sz w:val="20"/>
                <w:szCs w:val="20"/>
              </w:rPr>
              <w:t>Coltellerie Sanelli</w:t>
            </w:r>
          </w:p>
        </w:tc>
        <w:tc>
          <w:tcPr>
            <w:tcW w:w="920" w:type="pct"/>
            <w:shd w:val="clear" w:color="auto" w:fill="auto"/>
            <w:vAlign w:val="center"/>
          </w:tcPr>
          <w:p w14:paraId="01A7AEC0">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8E79CDF">
            <w:pPr>
              <w:pStyle w:val="180"/>
              <w:widowControl w:val="0"/>
              <w:jc w:val="right"/>
              <w:rPr>
                <w:rFonts w:cs="Times New Roman"/>
                <w:kern w:val="0"/>
                <w:sz w:val="20"/>
                <w:szCs w:val="20"/>
              </w:rPr>
            </w:pPr>
            <w:r>
              <w:rPr>
                <w:rFonts w:hint="eastAsia" w:cs="Times New Roman"/>
                <w:kern w:val="0"/>
                <w:sz w:val="20"/>
                <w:szCs w:val="20"/>
              </w:rPr>
              <w:t>XX</w:t>
            </w:r>
          </w:p>
        </w:tc>
      </w:tr>
      <w:tr w14:paraId="42CE9D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2177234">
            <w:pPr>
              <w:pStyle w:val="180"/>
              <w:widowControl w:val="0"/>
              <w:jc w:val="both"/>
              <w:rPr>
                <w:rFonts w:cs="Times New Roman"/>
                <w:kern w:val="0"/>
                <w:sz w:val="20"/>
                <w:szCs w:val="20"/>
              </w:rPr>
            </w:pPr>
            <w:r>
              <w:rPr>
                <w:rFonts w:cs="Times New Roman"/>
                <w:kern w:val="0"/>
                <w:sz w:val="20"/>
                <w:szCs w:val="20"/>
              </w:rPr>
              <w:t>Dexter-Russell</w:t>
            </w:r>
          </w:p>
        </w:tc>
        <w:tc>
          <w:tcPr>
            <w:tcW w:w="920" w:type="pct"/>
            <w:shd w:val="clear" w:color="auto" w:fill="auto"/>
            <w:vAlign w:val="center"/>
          </w:tcPr>
          <w:p w14:paraId="1FFB3B3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41C9EE8">
            <w:pPr>
              <w:pStyle w:val="180"/>
              <w:widowControl w:val="0"/>
              <w:jc w:val="right"/>
              <w:rPr>
                <w:rFonts w:cs="Times New Roman"/>
                <w:kern w:val="0"/>
                <w:sz w:val="20"/>
                <w:szCs w:val="20"/>
              </w:rPr>
            </w:pPr>
            <w:r>
              <w:rPr>
                <w:rFonts w:hint="eastAsia" w:cs="Times New Roman"/>
                <w:kern w:val="0"/>
                <w:sz w:val="20"/>
                <w:szCs w:val="20"/>
              </w:rPr>
              <w:t>XX</w:t>
            </w:r>
          </w:p>
        </w:tc>
      </w:tr>
      <w:tr w14:paraId="40CCC5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B6C03A5">
            <w:pPr>
              <w:pStyle w:val="180"/>
              <w:widowControl w:val="0"/>
              <w:jc w:val="both"/>
              <w:rPr>
                <w:rFonts w:cs="Times New Roman"/>
                <w:kern w:val="0"/>
                <w:sz w:val="20"/>
                <w:szCs w:val="20"/>
              </w:rPr>
            </w:pPr>
            <w:r>
              <w:rPr>
                <w:rFonts w:cs="Times New Roman"/>
                <w:kern w:val="0"/>
                <w:sz w:val="20"/>
                <w:szCs w:val="20"/>
              </w:rPr>
              <w:t>Ginsu Knife</w:t>
            </w:r>
          </w:p>
        </w:tc>
        <w:tc>
          <w:tcPr>
            <w:tcW w:w="920" w:type="pct"/>
            <w:shd w:val="clear" w:color="auto" w:fill="auto"/>
            <w:vAlign w:val="center"/>
          </w:tcPr>
          <w:p w14:paraId="3CAFFD45">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469406A6">
            <w:pPr>
              <w:pStyle w:val="180"/>
              <w:widowControl w:val="0"/>
              <w:jc w:val="right"/>
              <w:rPr>
                <w:rFonts w:cs="Times New Roman"/>
                <w:kern w:val="0"/>
                <w:sz w:val="20"/>
                <w:szCs w:val="20"/>
              </w:rPr>
            </w:pPr>
            <w:r>
              <w:rPr>
                <w:rFonts w:hint="eastAsia" w:cs="Times New Roman"/>
                <w:kern w:val="0"/>
                <w:sz w:val="20"/>
                <w:szCs w:val="20"/>
              </w:rPr>
              <w:t>XX</w:t>
            </w:r>
          </w:p>
        </w:tc>
      </w:tr>
      <w:tr w14:paraId="164C8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AB9E408">
            <w:pPr>
              <w:pStyle w:val="180"/>
              <w:widowControl w:val="0"/>
              <w:jc w:val="both"/>
              <w:rPr>
                <w:rFonts w:cs="Times New Roman"/>
                <w:kern w:val="0"/>
                <w:sz w:val="20"/>
                <w:szCs w:val="20"/>
              </w:rPr>
            </w:pPr>
            <w:r>
              <w:rPr>
                <w:rFonts w:cs="Times New Roman"/>
                <w:kern w:val="0"/>
                <w:sz w:val="20"/>
                <w:szCs w:val="20"/>
              </w:rPr>
              <w:t>CHROMA Cnife</w:t>
            </w:r>
          </w:p>
        </w:tc>
        <w:tc>
          <w:tcPr>
            <w:tcW w:w="920" w:type="pct"/>
            <w:shd w:val="clear" w:color="auto" w:fill="auto"/>
            <w:vAlign w:val="center"/>
          </w:tcPr>
          <w:p w14:paraId="68E869DA">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3731CE9A">
            <w:pPr>
              <w:pStyle w:val="180"/>
              <w:widowControl w:val="0"/>
              <w:jc w:val="right"/>
              <w:rPr>
                <w:rFonts w:cs="Times New Roman"/>
                <w:kern w:val="0"/>
                <w:sz w:val="20"/>
                <w:szCs w:val="20"/>
              </w:rPr>
            </w:pPr>
            <w:r>
              <w:rPr>
                <w:rFonts w:hint="eastAsia" w:cs="Times New Roman"/>
                <w:kern w:val="0"/>
                <w:sz w:val="20"/>
                <w:szCs w:val="20"/>
              </w:rPr>
              <w:t>XX</w:t>
            </w:r>
          </w:p>
        </w:tc>
      </w:tr>
      <w:tr w14:paraId="4FE3ED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1E078BB">
            <w:pPr>
              <w:pStyle w:val="180"/>
              <w:widowControl w:val="0"/>
              <w:jc w:val="both"/>
              <w:rPr>
                <w:rFonts w:cs="Times New Roman"/>
                <w:kern w:val="0"/>
                <w:sz w:val="20"/>
                <w:szCs w:val="20"/>
              </w:rPr>
            </w:pPr>
            <w:r>
              <w:rPr>
                <w:rFonts w:cs="Times New Roman"/>
                <w:kern w:val="0"/>
                <w:sz w:val="20"/>
                <w:szCs w:val="20"/>
              </w:rPr>
              <w:t>KitchenAid</w:t>
            </w:r>
          </w:p>
        </w:tc>
        <w:tc>
          <w:tcPr>
            <w:tcW w:w="920" w:type="pct"/>
            <w:shd w:val="clear" w:color="auto" w:fill="auto"/>
            <w:vAlign w:val="center"/>
          </w:tcPr>
          <w:p w14:paraId="3FE3495C">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D822D36">
            <w:pPr>
              <w:pStyle w:val="180"/>
              <w:widowControl w:val="0"/>
              <w:jc w:val="right"/>
              <w:rPr>
                <w:rFonts w:cs="Times New Roman"/>
                <w:kern w:val="0"/>
                <w:sz w:val="20"/>
                <w:szCs w:val="20"/>
              </w:rPr>
            </w:pPr>
            <w:r>
              <w:rPr>
                <w:rFonts w:hint="eastAsia" w:cs="Times New Roman"/>
                <w:kern w:val="0"/>
                <w:sz w:val="20"/>
                <w:szCs w:val="20"/>
              </w:rPr>
              <w:t>XX</w:t>
            </w:r>
          </w:p>
        </w:tc>
      </w:tr>
      <w:tr w14:paraId="23A89C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6120A4A">
            <w:pPr>
              <w:pStyle w:val="180"/>
              <w:widowControl w:val="0"/>
              <w:jc w:val="both"/>
              <w:rPr>
                <w:rFonts w:cs="Times New Roman"/>
                <w:kern w:val="0"/>
                <w:sz w:val="20"/>
                <w:szCs w:val="20"/>
              </w:rPr>
            </w:pPr>
            <w:r>
              <w:rPr>
                <w:rFonts w:cs="Times New Roman"/>
                <w:kern w:val="0"/>
                <w:sz w:val="20"/>
                <w:szCs w:val="20"/>
              </w:rPr>
              <w:t>Cuisinart</w:t>
            </w:r>
          </w:p>
        </w:tc>
        <w:tc>
          <w:tcPr>
            <w:tcW w:w="920" w:type="pct"/>
            <w:shd w:val="clear" w:color="auto" w:fill="auto"/>
            <w:vAlign w:val="center"/>
          </w:tcPr>
          <w:p w14:paraId="44DB26B8">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6692D6C">
            <w:pPr>
              <w:pStyle w:val="180"/>
              <w:widowControl w:val="0"/>
              <w:jc w:val="right"/>
              <w:rPr>
                <w:rFonts w:cs="Times New Roman"/>
                <w:kern w:val="0"/>
                <w:sz w:val="20"/>
                <w:szCs w:val="20"/>
              </w:rPr>
            </w:pPr>
            <w:r>
              <w:rPr>
                <w:rFonts w:hint="eastAsia" w:cs="Times New Roman"/>
                <w:kern w:val="0"/>
                <w:sz w:val="20"/>
                <w:szCs w:val="20"/>
              </w:rPr>
              <w:t>XX</w:t>
            </w:r>
          </w:p>
        </w:tc>
      </w:tr>
      <w:tr w14:paraId="56EDA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68DA522">
            <w:pPr>
              <w:pStyle w:val="180"/>
              <w:widowControl w:val="0"/>
              <w:jc w:val="both"/>
              <w:rPr>
                <w:rFonts w:cs="Times New Roman"/>
                <w:kern w:val="0"/>
                <w:sz w:val="20"/>
                <w:szCs w:val="20"/>
              </w:rPr>
            </w:pPr>
            <w:r>
              <w:rPr>
                <w:rFonts w:cs="Times New Roman"/>
                <w:kern w:val="0"/>
                <w:sz w:val="20"/>
                <w:szCs w:val="20"/>
              </w:rPr>
              <w:t>Mundial</w:t>
            </w:r>
          </w:p>
        </w:tc>
        <w:tc>
          <w:tcPr>
            <w:tcW w:w="920" w:type="pct"/>
            <w:shd w:val="clear" w:color="auto" w:fill="auto"/>
            <w:vAlign w:val="center"/>
          </w:tcPr>
          <w:p w14:paraId="72576F5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F587245">
            <w:pPr>
              <w:pStyle w:val="180"/>
              <w:widowControl w:val="0"/>
              <w:jc w:val="right"/>
              <w:rPr>
                <w:rFonts w:cs="Times New Roman"/>
                <w:kern w:val="0"/>
                <w:sz w:val="20"/>
                <w:szCs w:val="20"/>
              </w:rPr>
            </w:pPr>
            <w:r>
              <w:rPr>
                <w:rFonts w:hint="eastAsia" w:cs="Times New Roman"/>
                <w:kern w:val="0"/>
                <w:sz w:val="20"/>
                <w:szCs w:val="20"/>
              </w:rPr>
              <w:t>XX</w:t>
            </w:r>
          </w:p>
        </w:tc>
      </w:tr>
      <w:tr w14:paraId="0E858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769B644">
            <w:pPr>
              <w:pStyle w:val="180"/>
              <w:widowControl w:val="0"/>
              <w:jc w:val="both"/>
              <w:rPr>
                <w:rFonts w:cs="Times New Roman"/>
                <w:kern w:val="0"/>
                <w:sz w:val="20"/>
                <w:szCs w:val="20"/>
              </w:rPr>
            </w:pPr>
            <w:r>
              <w:rPr>
                <w:rFonts w:cs="Times New Roman"/>
                <w:kern w:val="0"/>
                <w:sz w:val="20"/>
                <w:szCs w:val="20"/>
              </w:rPr>
              <w:t>Spyderco</w:t>
            </w:r>
          </w:p>
        </w:tc>
        <w:tc>
          <w:tcPr>
            <w:tcW w:w="920" w:type="pct"/>
            <w:shd w:val="clear" w:color="auto" w:fill="auto"/>
            <w:vAlign w:val="center"/>
          </w:tcPr>
          <w:p w14:paraId="26267A1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D26E18E">
            <w:pPr>
              <w:pStyle w:val="180"/>
              <w:widowControl w:val="0"/>
              <w:jc w:val="right"/>
              <w:rPr>
                <w:rFonts w:cs="Times New Roman"/>
                <w:kern w:val="0"/>
                <w:sz w:val="20"/>
                <w:szCs w:val="20"/>
              </w:rPr>
            </w:pPr>
            <w:r>
              <w:rPr>
                <w:rFonts w:hint="eastAsia" w:cs="Times New Roman"/>
                <w:kern w:val="0"/>
                <w:sz w:val="20"/>
                <w:szCs w:val="20"/>
              </w:rPr>
              <w:t>XX</w:t>
            </w:r>
          </w:p>
        </w:tc>
      </w:tr>
      <w:tr w14:paraId="5EA53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33B908DD">
            <w:pPr>
              <w:pStyle w:val="180"/>
              <w:widowControl w:val="0"/>
              <w:jc w:val="both"/>
              <w:rPr>
                <w:rFonts w:cs="Times New Roman"/>
                <w:kern w:val="0"/>
                <w:sz w:val="20"/>
                <w:szCs w:val="20"/>
              </w:rPr>
            </w:pPr>
            <w:r>
              <w:rPr>
                <w:rFonts w:cs="Times New Roman"/>
                <w:kern w:val="0"/>
                <w:sz w:val="20"/>
                <w:szCs w:val="20"/>
              </w:rPr>
              <w:t>Kai Corporation</w:t>
            </w:r>
          </w:p>
        </w:tc>
        <w:tc>
          <w:tcPr>
            <w:tcW w:w="920" w:type="pct"/>
            <w:shd w:val="clear" w:color="auto" w:fill="auto"/>
            <w:vAlign w:val="center"/>
          </w:tcPr>
          <w:p w14:paraId="2BF8D761">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46B6E1F">
            <w:pPr>
              <w:pStyle w:val="180"/>
              <w:widowControl w:val="0"/>
              <w:jc w:val="right"/>
              <w:rPr>
                <w:rFonts w:cs="Times New Roman"/>
                <w:kern w:val="0"/>
                <w:sz w:val="20"/>
                <w:szCs w:val="20"/>
              </w:rPr>
            </w:pPr>
            <w:r>
              <w:rPr>
                <w:rFonts w:hint="eastAsia" w:cs="Times New Roman"/>
                <w:kern w:val="0"/>
                <w:sz w:val="20"/>
                <w:szCs w:val="20"/>
              </w:rPr>
              <w:t>XX</w:t>
            </w:r>
          </w:p>
        </w:tc>
      </w:tr>
      <w:tr w14:paraId="2402EF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2C396CE">
            <w:pPr>
              <w:pStyle w:val="180"/>
              <w:widowControl w:val="0"/>
              <w:jc w:val="both"/>
              <w:rPr>
                <w:rFonts w:cs="Times New Roman"/>
                <w:kern w:val="0"/>
                <w:sz w:val="20"/>
                <w:szCs w:val="20"/>
              </w:rPr>
            </w:pPr>
            <w:r>
              <w:rPr>
                <w:rFonts w:cs="Times New Roman"/>
                <w:kern w:val="0"/>
                <w:sz w:val="20"/>
                <w:szCs w:val="20"/>
              </w:rPr>
              <w:t>MAC Knife</w:t>
            </w:r>
          </w:p>
        </w:tc>
        <w:tc>
          <w:tcPr>
            <w:tcW w:w="920" w:type="pct"/>
            <w:shd w:val="clear" w:color="auto" w:fill="auto"/>
            <w:vAlign w:val="center"/>
          </w:tcPr>
          <w:p w14:paraId="301148CC">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2229872">
            <w:pPr>
              <w:pStyle w:val="180"/>
              <w:widowControl w:val="0"/>
              <w:jc w:val="right"/>
              <w:rPr>
                <w:rFonts w:cs="Times New Roman"/>
                <w:kern w:val="0"/>
                <w:sz w:val="20"/>
                <w:szCs w:val="20"/>
              </w:rPr>
            </w:pPr>
            <w:r>
              <w:rPr>
                <w:rFonts w:hint="eastAsia" w:cs="Times New Roman"/>
                <w:kern w:val="0"/>
                <w:sz w:val="20"/>
                <w:szCs w:val="20"/>
              </w:rPr>
              <w:t>XX</w:t>
            </w:r>
          </w:p>
        </w:tc>
      </w:tr>
      <w:tr w14:paraId="6C927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F9BC384">
            <w:pPr>
              <w:pStyle w:val="180"/>
              <w:widowControl w:val="0"/>
              <w:jc w:val="both"/>
              <w:rPr>
                <w:rFonts w:cs="Times New Roman"/>
                <w:kern w:val="0"/>
                <w:sz w:val="20"/>
                <w:szCs w:val="20"/>
              </w:rPr>
            </w:pPr>
            <w:r>
              <w:rPr>
                <w:rFonts w:cs="Times New Roman"/>
                <w:kern w:val="0"/>
                <w:sz w:val="20"/>
                <w:szCs w:val="20"/>
              </w:rPr>
              <w:t>Yoshida Metal Industry</w:t>
            </w:r>
          </w:p>
        </w:tc>
        <w:tc>
          <w:tcPr>
            <w:tcW w:w="920" w:type="pct"/>
            <w:shd w:val="clear" w:color="auto" w:fill="auto"/>
            <w:vAlign w:val="center"/>
          </w:tcPr>
          <w:p w14:paraId="4E9AD4BA">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4DFB41F">
            <w:pPr>
              <w:pStyle w:val="180"/>
              <w:widowControl w:val="0"/>
              <w:jc w:val="right"/>
              <w:rPr>
                <w:rFonts w:cs="Times New Roman"/>
                <w:kern w:val="0"/>
                <w:sz w:val="20"/>
                <w:szCs w:val="20"/>
              </w:rPr>
            </w:pPr>
            <w:r>
              <w:rPr>
                <w:rFonts w:hint="eastAsia" w:cs="Times New Roman"/>
                <w:kern w:val="0"/>
                <w:sz w:val="20"/>
                <w:szCs w:val="20"/>
              </w:rPr>
              <w:t>XX</w:t>
            </w:r>
          </w:p>
        </w:tc>
      </w:tr>
      <w:tr w14:paraId="65AB8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4B1A1D82">
            <w:pPr>
              <w:pStyle w:val="180"/>
              <w:widowControl w:val="0"/>
              <w:jc w:val="both"/>
              <w:rPr>
                <w:rFonts w:cs="Times New Roman"/>
                <w:kern w:val="0"/>
                <w:sz w:val="20"/>
                <w:szCs w:val="20"/>
              </w:rPr>
            </w:pPr>
            <w:r>
              <w:rPr>
                <w:rFonts w:cs="Times New Roman"/>
                <w:kern w:val="0"/>
                <w:sz w:val="20"/>
                <w:szCs w:val="20"/>
              </w:rPr>
              <w:t>十八子</w:t>
            </w:r>
          </w:p>
        </w:tc>
        <w:tc>
          <w:tcPr>
            <w:tcW w:w="920" w:type="pct"/>
            <w:shd w:val="clear" w:color="auto" w:fill="auto"/>
            <w:vAlign w:val="center"/>
          </w:tcPr>
          <w:p w14:paraId="15A65B8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A132C88">
            <w:pPr>
              <w:pStyle w:val="180"/>
              <w:widowControl w:val="0"/>
              <w:jc w:val="right"/>
              <w:rPr>
                <w:rFonts w:cs="Times New Roman"/>
                <w:kern w:val="0"/>
                <w:sz w:val="20"/>
                <w:szCs w:val="20"/>
              </w:rPr>
            </w:pPr>
            <w:r>
              <w:rPr>
                <w:rFonts w:hint="eastAsia" w:cs="Times New Roman"/>
                <w:kern w:val="0"/>
                <w:sz w:val="20"/>
                <w:szCs w:val="20"/>
              </w:rPr>
              <w:t>XX</w:t>
            </w:r>
          </w:p>
        </w:tc>
      </w:tr>
      <w:tr w14:paraId="00E44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0B90B30">
            <w:pPr>
              <w:pStyle w:val="180"/>
              <w:widowControl w:val="0"/>
              <w:jc w:val="both"/>
              <w:rPr>
                <w:rFonts w:cs="Times New Roman"/>
                <w:kern w:val="0"/>
                <w:sz w:val="20"/>
                <w:szCs w:val="20"/>
              </w:rPr>
            </w:pPr>
            <w:r>
              <w:rPr>
                <w:rFonts w:cs="Times New Roman"/>
                <w:kern w:val="0"/>
                <w:sz w:val="20"/>
                <w:szCs w:val="20"/>
              </w:rPr>
              <w:t>张小泉</w:t>
            </w:r>
          </w:p>
        </w:tc>
        <w:tc>
          <w:tcPr>
            <w:tcW w:w="920" w:type="pct"/>
            <w:shd w:val="clear" w:color="auto" w:fill="auto"/>
            <w:vAlign w:val="center"/>
          </w:tcPr>
          <w:p w14:paraId="277D7590">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313CCC3">
            <w:pPr>
              <w:pStyle w:val="180"/>
              <w:widowControl w:val="0"/>
              <w:jc w:val="right"/>
              <w:rPr>
                <w:rFonts w:cs="Times New Roman"/>
                <w:kern w:val="0"/>
                <w:sz w:val="20"/>
                <w:szCs w:val="20"/>
              </w:rPr>
            </w:pPr>
            <w:r>
              <w:rPr>
                <w:rFonts w:hint="eastAsia" w:cs="Times New Roman"/>
                <w:kern w:val="0"/>
                <w:sz w:val="20"/>
                <w:szCs w:val="20"/>
              </w:rPr>
              <w:t>XX</w:t>
            </w:r>
          </w:p>
        </w:tc>
      </w:tr>
      <w:tr w14:paraId="1B68D6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4FB89271">
            <w:pPr>
              <w:pStyle w:val="180"/>
              <w:widowControl w:val="0"/>
              <w:jc w:val="both"/>
              <w:rPr>
                <w:rFonts w:cs="Times New Roman"/>
                <w:kern w:val="0"/>
                <w:sz w:val="20"/>
                <w:szCs w:val="20"/>
              </w:rPr>
            </w:pPr>
            <w:r>
              <w:rPr>
                <w:rFonts w:cs="Times New Roman"/>
                <w:kern w:val="0"/>
                <w:sz w:val="20"/>
                <w:szCs w:val="20"/>
              </w:rPr>
              <w:t>王麻子</w:t>
            </w:r>
          </w:p>
        </w:tc>
        <w:tc>
          <w:tcPr>
            <w:tcW w:w="920" w:type="pct"/>
            <w:shd w:val="clear" w:color="auto" w:fill="auto"/>
            <w:vAlign w:val="center"/>
          </w:tcPr>
          <w:p w14:paraId="442180A7">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451575D">
            <w:pPr>
              <w:pStyle w:val="180"/>
              <w:widowControl w:val="0"/>
              <w:jc w:val="right"/>
              <w:rPr>
                <w:rFonts w:cs="Times New Roman"/>
                <w:kern w:val="0"/>
                <w:sz w:val="20"/>
                <w:szCs w:val="20"/>
              </w:rPr>
            </w:pPr>
            <w:r>
              <w:rPr>
                <w:rFonts w:hint="eastAsia" w:cs="Times New Roman"/>
                <w:kern w:val="0"/>
                <w:sz w:val="20"/>
                <w:szCs w:val="20"/>
              </w:rPr>
              <w:t>XX</w:t>
            </w:r>
          </w:p>
        </w:tc>
      </w:tr>
      <w:tr w14:paraId="3D56D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FF17567">
            <w:pPr>
              <w:pStyle w:val="180"/>
              <w:widowControl w:val="0"/>
              <w:jc w:val="both"/>
              <w:rPr>
                <w:rFonts w:cs="Times New Roman"/>
                <w:kern w:val="0"/>
                <w:sz w:val="20"/>
                <w:szCs w:val="20"/>
              </w:rPr>
            </w:pPr>
            <w:r>
              <w:rPr>
                <w:rFonts w:cs="Times New Roman"/>
                <w:kern w:val="0"/>
                <w:sz w:val="20"/>
                <w:szCs w:val="20"/>
              </w:rPr>
              <w:t>邓家刀</w:t>
            </w:r>
          </w:p>
        </w:tc>
        <w:tc>
          <w:tcPr>
            <w:tcW w:w="920" w:type="pct"/>
            <w:shd w:val="clear" w:color="auto" w:fill="auto"/>
            <w:vAlign w:val="center"/>
          </w:tcPr>
          <w:p w14:paraId="2EECCD74">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4D92A2D9">
            <w:pPr>
              <w:pStyle w:val="180"/>
              <w:widowControl w:val="0"/>
              <w:jc w:val="right"/>
              <w:rPr>
                <w:rFonts w:cs="Times New Roman"/>
                <w:kern w:val="0"/>
                <w:sz w:val="20"/>
                <w:szCs w:val="20"/>
              </w:rPr>
            </w:pPr>
            <w:r>
              <w:rPr>
                <w:rFonts w:hint="eastAsia" w:cs="Times New Roman"/>
                <w:kern w:val="0"/>
                <w:sz w:val="20"/>
                <w:szCs w:val="20"/>
              </w:rPr>
              <w:t>XX</w:t>
            </w:r>
          </w:p>
        </w:tc>
      </w:tr>
      <w:tr w14:paraId="4317A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tcBorders>
              <w:bottom w:val="single" w:color="4F81BD" w:sz="0" w:space="0"/>
            </w:tcBorders>
            <w:shd w:val="clear" w:color="auto" w:fill="auto"/>
            <w:noWrap/>
            <w:vAlign w:val="center"/>
          </w:tcPr>
          <w:p w14:paraId="482C0B6F">
            <w:pPr>
              <w:pStyle w:val="180"/>
              <w:widowControl w:val="0"/>
              <w:jc w:val="both"/>
              <w:rPr>
                <w:rFonts w:cs="Times New Roman"/>
                <w:kern w:val="0"/>
                <w:sz w:val="20"/>
                <w:szCs w:val="20"/>
              </w:rPr>
            </w:pPr>
            <w:r>
              <w:rPr>
                <w:rFonts w:cs="Times New Roman"/>
                <w:kern w:val="0"/>
                <w:sz w:val="20"/>
                <w:szCs w:val="20"/>
              </w:rPr>
              <w:t>拓必拓</w:t>
            </w:r>
          </w:p>
        </w:tc>
        <w:tc>
          <w:tcPr>
            <w:tcW w:w="920" w:type="pct"/>
            <w:shd w:val="clear" w:color="auto" w:fill="auto"/>
            <w:vAlign w:val="center"/>
          </w:tcPr>
          <w:p w14:paraId="3881039B">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48742334">
            <w:pPr>
              <w:pStyle w:val="180"/>
              <w:widowControl w:val="0"/>
              <w:jc w:val="right"/>
              <w:rPr>
                <w:rFonts w:cs="Times New Roman"/>
                <w:kern w:val="0"/>
                <w:sz w:val="20"/>
                <w:szCs w:val="20"/>
              </w:rPr>
            </w:pPr>
            <w:r>
              <w:rPr>
                <w:rFonts w:hint="eastAsia" w:cs="Times New Roman"/>
                <w:kern w:val="0"/>
                <w:sz w:val="20"/>
                <w:szCs w:val="20"/>
              </w:rPr>
              <w:t>XX</w:t>
            </w:r>
          </w:p>
        </w:tc>
      </w:tr>
      <w:tr w14:paraId="465E0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8088A08">
            <w:pPr>
              <w:pStyle w:val="180"/>
              <w:widowControl w:val="0"/>
              <w:jc w:val="both"/>
              <w:rPr>
                <w:rFonts w:cs="Times New Roman"/>
                <w:kern w:val="0"/>
                <w:sz w:val="20"/>
                <w:szCs w:val="20"/>
              </w:rPr>
            </w:pPr>
            <w:r>
              <w:rPr>
                <w:rFonts w:hint="eastAsia" w:cs="Times New Roman"/>
                <w:kern w:val="0"/>
                <w:sz w:val="20"/>
                <w:szCs w:val="20"/>
              </w:rPr>
              <w:t>其他公司</w:t>
            </w:r>
          </w:p>
        </w:tc>
        <w:tc>
          <w:tcPr>
            <w:tcW w:w="920" w:type="pct"/>
            <w:shd w:val="clear" w:color="auto" w:fill="auto"/>
            <w:vAlign w:val="center"/>
          </w:tcPr>
          <w:p w14:paraId="7E5186CB">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8AD21E5">
            <w:pPr>
              <w:pStyle w:val="180"/>
              <w:widowControl w:val="0"/>
              <w:jc w:val="right"/>
              <w:rPr>
                <w:rFonts w:cs="Times New Roman"/>
                <w:kern w:val="0"/>
                <w:sz w:val="20"/>
                <w:szCs w:val="20"/>
              </w:rPr>
            </w:pPr>
            <w:r>
              <w:rPr>
                <w:rFonts w:hint="eastAsia" w:cs="Times New Roman"/>
                <w:kern w:val="0"/>
                <w:sz w:val="20"/>
                <w:szCs w:val="20"/>
              </w:rPr>
              <w:t>XX</w:t>
            </w:r>
          </w:p>
        </w:tc>
      </w:tr>
      <w:tr w14:paraId="47AB3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20FD34BB">
            <w:pPr>
              <w:pStyle w:val="180"/>
              <w:widowControl w:val="0"/>
              <w:jc w:val="both"/>
              <w:rPr>
                <w:rFonts w:cs="Times New Roman"/>
                <w:kern w:val="0"/>
                <w:sz w:val="20"/>
                <w:szCs w:val="20"/>
              </w:rPr>
            </w:pPr>
            <w:r>
              <w:rPr>
                <w:rFonts w:hint="eastAsia" w:cs="Times New Roman"/>
                <w:kern w:val="0"/>
                <w:sz w:val="20"/>
                <w:szCs w:val="20"/>
              </w:rPr>
              <w:t>合计</w:t>
            </w:r>
          </w:p>
        </w:tc>
        <w:tc>
          <w:tcPr>
            <w:tcW w:w="920" w:type="pct"/>
            <w:shd w:val="clear" w:color="auto" w:fill="auto"/>
            <w:vAlign w:val="center"/>
          </w:tcPr>
          <w:p w14:paraId="3F37A558">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4CEF1BE">
            <w:pPr>
              <w:pStyle w:val="180"/>
              <w:widowControl w:val="0"/>
              <w:jc w:val="right"/>
              <w:rPr>
                <w:rFonts w:cs="Times New Roman"/>
                <w:kern w:val="0"/>
                <w:sz w:val="20"/>
                <w:szCs w:val="20"/>
              </w:rPr>
            </w:pPr>
            <w:r>
              <w:rPr>
                <w:rFonts w:hint="eastAsia" w:cs="Times New Roman"/>
                <w:kern w:val="0"/>
                <w:sz w:val="20"/>
                <w:szCs w:val="20"/>
              </w:rPr>
              <w:t>XX</w:t>
            </w:r>
          </w:p>
        </w:tc>
      </w:tr>
    </w:tbl>
    <w:p w14:paraId="0FB4F11D">
      <w:pPr>
        <w:pStyle w:val="144"/>
        <w:rPr>
          <w:lang w:eastAsia="zh-CN"/>
        </w:rPr>
      </w:pPr>
      <w:r>
        <w:rPr>
          <w:lang w:eastAsia="zh-CN"/>
        </w:rPr>
        <w:t>资料来源：上述企业、第三方资料、新闻报道、业内专家采访及QYResearch整理研究，2024年</w:t>
      </w:r>
    </w:p>
    <w:p w14:paraId="2EA94227">
      <w:pPr>
        <w:pStyle w:val="3"/>
      </w:pPr>
      <w:bookmarkStart w:id="100" w:name="_Toc172041578"/>
      <w:r>
        <w:rPr>
          <w:rFonts w:hint="eastAsia"/>
        </w:rPr>
        <w:t>全球主要企业</w:t>
      </w:r>
      <w:r>
        <w:t>厨房刀具销售额</w:t>
      </w:r>
      <w:r>
        <w:rPr>
          <w:rFonts w:hint="eastAsia"/>
        </w:rPr>
        <w:t>份额对比（2022-2023）</w:t>
      </w:r>
      <w:bookmarkEnd w:id="100"/>
    </w:p>
    <w:p w14:paraId="2B928F0C">
      <w:pPr>
        <w:pStyle w:val="151"/>
        <w:ind w:right="-105"/>
        <w:rPr>
          <w:lang w:eastAsia="zh-CN"/>
        </w:rPr>
      </w:pPr>
      <w:bookmarkStart w:id="101" w:name="_Toc476607073"/>
      <w:bookmarkStart w:id="102" w:name="_Toc172041543"/>
      <w:bookmarkStart w:id="103" w:name="_Toc24027599"/>
      <w:r>
        <w:rPr>
          <w:rFonts w:hint="eastAsia"/>
          <w:lang w:eastAsia="zh-CN"/>
        </w:rPr>
        <w:t>全球主要企业</w:t>
      </w:r>
      <w:r>
        <w:rPr>
          <w:lang w:eastAsia="zh-CN"/>
        </w:rPr>
        <w:t>厨房刀具销售额</w:t>
      </w:r>
      <w:r>
        <w:rPr>
          <w:rFonts w:hint="eastAsia"/>
          <w:lang w:eastAsia="zh-CN"/>
        </w:rPr>
        <w:t>份额对比</w:t>
      </w:r>
      <w:bookmarkEnd w:id="101"/>
      <w:r>
        <w:rPr>
          <w:rFonts w:hint="eastAsia"/>
          <w:lang w:eastAsia="zh-CN"/>
        </w:rPr>
        <w:t>（2022-2023）</w:t>
      </w:r>
      <w:bookmarkEnd w:id="102"/>
      <w:bookmarkEnd w:id="1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300"/>
        <w:gridCol w:w="1834"/>
        <w:gridCol w:w="1834"/>
      </w:tblGrid>
      <w:tr w14:paraId="5A877E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solid" w:color="000080" w:fill="FFFFFF"/>
            <w:noWrap/>
            <w:vAlign w:val="center"/>
          </w:tcPr>
          <w:p w14:paraId="069BF164">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920" w:type="pct"/>
            <w:shd w:val="solid" w:color="000080" w:fill="FFFFFF"/>
            <w:vAlign w:val="center"/>
          </w:tcPr>
          <w:p w14:paraId="278835C3">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920" w:type="pct"/>
            <w:shd w:val="solid" w:color="000080" w:fill="FFFFFF"/>
            <w:noWrap/>
            <w:vAlign w:val="center"/>
          </w:tcPr>
          <w:p w14:paraId="2F8348AA">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46EFC9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B1BE891">
            <w:pPr>
              <w:pStyle w:val="180"/>
              <w:widowControl w:val="0"/>
              <w:jc w:val="both"/>
              <w:rPr>
                <w:rFonts w:cs="Times New Roman"/>
                <w:kern w:val="0"/>
                <w:sz w:val="20"/>
                <w:szCs w:val="20"/>
              </w:rPr>
            </w:pPr>
            <w:r>
              <w:rPr>
                <w:rFonts w:cs="Times New Roman"/>
                <w:kern w:val="0"/>
                <w:sz w:val="20"/>
                <w:szCs w:val="20"/>
              </w:rPr>
              <w:t>Zwilling JA Henckels</w:t>
            </w:r>
          </w:p>
        </w:tc>
        <w:tc>
          <w:tcPr>
            <w:tcW w:w="920" w:type="pct"/>
            <w:shd w:val="clear" w:color="auto" w:fill="auto"/>
            <w:vAlign w:val="center"/>
          </w:tcPr>
          <w:p w14:paraId="18B5C032">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F9AF683">
            <w:pPr>
              <w:pStyle w:val="180"/>
              <w:widowControl w:val="0"/>
              <w:jc w:val="right"/>
              <w:rPr>
                <w:rFonts w:cs="Times New Roman"/>
                <w:kern w:val="0"/>
                <w:sz w:val="20"/>
                <w:szCs w:val="20"/>
              </w:rPr>
            </w:pPr>
            <w:r>
              <w:rPr>
                <w:rFonts w:hint="eastAsia" w:cs="Times New Roman"/>
                <w:kern w:val="0"/>
                <w:sz w:val="20"/>
                <w:szCs w:val="20"/>
              </w:rPr>
              <w:t>XX</w:t>
            </w:r>
          </w:p>
        </w:tc>
      </w:tr>
      <w:tr w14:paraId="5CB3F6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81F3D88">
            <w:pPr>
              <w:pStyle w:val="180"/>
              <w:widowControl w:val="0"/>
              <w:jc w:val="both"/>
              <w:rPr>
                <w:rFonts w:cs="Times New Roman"/>
                <w:kern w:val="0"/>
                <w:sz w:val="20"/>
                <w:szCs w:val="20"/>
              </w:rPr>
            </w:pPr>
            <w:r>
              <w:rPr>
                <w:rFonts w:cs="Times New Roman"/>
                <w:kern w:val="0"/>
                <w:sz w:val="20"/>
                <w:szCs w:val="20"/>
              </w:rPr>
              <w:t>Groupe SEB</w:t>
            </w:r>
          </w:p>
        </w:tc>
        <w:tc>
          <w:tcPr>
            <w:tcW w:w="920" w:type="pct"/>
            <w:shd w:val="clear" w:color="auto" w:fill="auto"/>
            <w:vAlign w:val="center"/>
          </w:tcPr>
          <w:p w14:paraId="618870FB">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4A6340A6">
            <w:pPr>
              <w:pStyle w:val="180"/>
              <w:widowControl w:val="0"/>
              <w:jc w:val="right"/>
              <w:rPr>
                <w:rFonts w:cs="Times New Roman"/>
                <w:kern w:val="0"/>
                <w:sz w:val="20"/>
                <w:szCs w:val="20"/>
              </w:rPr>
            </w:pPr>
            <w:r>
              <w:rPr>
                <w:rFonts w:hint="eastAsia" w:cs="Times New Roman"/>
                <w:kern w:val="0"/>
                <w:sz w:val="20"/>
                <w:szCs w:val="20"/>
              </w:rPr>
              <w:t>XX</w:t>
            </w:r>
          </w:p>
        </w:tc>
      </w:tr>
      <w:tr w14:paraId="5080DF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F091530">
            <w:pPr>
              <w:pStyle w:val="180"/>
              <w:widowControl w:val="0"/>
              <w:jc w:val="both"/>
              <w:rPr>
                <w:rFonts w:cs="Times New Roman"/>
                <w:kern w:val="0"/>
                <w:sz w:val="20"/>
                <w:szCs w:val="20"/>
              </w:rPr>
            </w:pPr>
            <w:r>
              <w:rPr>
                <w:rFonts w:cs="Times New Roman"/>
                <w:kern w:val="0"/>
                <w:sz w:val="20"/>
                <w:szCs w:val="20"/>
              </w:rPr>
              <w:t>Victorinox</w:t>
            </w:r>
          </w:p>
        </w:tc>
        <w:tc>
          <w:tcPr>
            <w:tcW w:w="920" w:type="pct"/>
            <w:shd w:val="clear" w:color="auto" w:fill="auto"/>
            <w:vAlign w:val="center"/>
          </w:tcPr>
          <w:p w14:paraId="1A7ED411">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E9A4CCC">
            <w:pPr>
              <w:pStyle w:val="180"/>
              <w:widowControl w:val="0"/>
              <w:jc w:val="right"/>
              <w:rPr>
                <w:rFonts w:cs="Times New Roman"/>
                <w:kern w:val="0"/>
                <w:sz w:val="20"/>
                <w:szCs w:val="20"/>
              </w:rPr>
            </w:pPr>
            <w:r>
              <w:rPr>
                <w:rFonts w:hint="eastAsia" w:cs="Times New Roman"/>
                <w:kern w:val="0"/>
                <w:sz w:val="20"/>
                <w:szCs w:val="20"/>
              </w:rPr>
              <w:t>XX</w:t>
            </w:r>
          </w:p>
        </w:tc>
      </w:tr>
      <w:tr w14:paraId="0F191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B0D6CA7">
            <w:pPr>
              <w:pStyle w:val="180"/>
              <w:widowControl w:val="0"/>
              <w:jc w:val="both"/>
              <w:rPr>
                <w:rFonts w:cs="Times New Roman"/>
                <w:kern w:val="0"/>
                <w:sz w:val="20"/>
                <w:szCs w:val="20"/>
              </w:rPr>
            </w:pPr>
            <w:r>
              <w:rPr>
                <w:rFonts w:cs="Times New Roman"/>
                <w:kern w:val="0"/>
                <w:sz w:val="20"/>
                <w:szCs w:val="20"/>
              </w:rPr>
              <w:t>WÜSTHOF</w:t>
            </w:r>
          </w:p>
        </w:tc>
        <w:tc>
          <w:tcPr>
            <w:tcW w:w="920" w:type="pct"/>
            <w:shd w:val="clear" w:color="auto" w:fill="auto"/>
            <w:vAlign w:val="center"/>
          </w:tcPr>
          <w:p w14:paraId="4D0E3E9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36845E0E">
            <w:pPr>
              <w:pStyle w:val="180"/>
              <w:widowControl w:val="0"/>
              <w:jc w:val="right"/>
              <w:rPr>
                <w:rFonts w:cs="Times New Roman"/>
                <w:kern w:val="0"/>
                <w:sz w:val="20"/>
                <w:szCs w:val="20"/>
              </w:rPr>
            </w:pPr>
            <w:r>
              <w:rPr>
                <w:rFonts w:hint="eastAsia" w:cs="Times New Roman"/>
                <w:kern w:val="0"/>
                <w:sz w:val="20"/>
                <w:szCs w:val="20"/>
              </w:rPr>
              <w:t>XX</w:t>
            </w:r>
          </w:p>
        </w:tc>
      </w:tr>
      <w:tr w14:paraId="52C8F7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181E666">
            <w:pPr>
              <w:pStyle w:val="180"/>
              <w:widowControl w:val="0"/>
              <w:jc w:val="both"/>
              <w:rPr>
                <w:rFonts w:cs="Times New Roman"/>
                <w:kern w:val="0"/>
                <w:sz w:val="20"/>
                <w:szCs w:val="20"/>
              </w:rPr>
            </w:pPr>
            <w:r>
              <w:rPr>
                <w:rFonts w:cs="Times New Roman"/>
                <w:kern w:val="0"/>
                <w:sz w:val="20"/>
                <w:szCs w:val="20"/>
              </w:rPr>
              <w:t>Fiskars Corporation</w:t>
            </w:r>
          </w:p>
        </w:tc>
        <w:tc>
          <w:tcPr>
            <w:tcW w:w="920" w:type="pct"/>
            <w:shd w:val="clear" w:color="auto" w:fill="auto"/>
            <w:vAlign w:val="center"/>
          </w:tcPr>
          <w:p w14:paraId="7F70ABB8">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078BBCA">
            <w:pPr>
              <w:pStyle w:val="180"/>
              <w:widowControl w:val="0"/>
              <w:jc w:val="right"/>
              <w:rPr>
                <w:rFonts w:cs="Times New Roman"/>
                <w:kern w:val="0"/>
                <w:sz w:val="20"/>
                <w:szCs w:val="20"/>
              </w:rPr>
            </w:pPr>
            <w:r>
              <w:rPr>
                <w:rFonts w:hint="eastAsia" w:cs="Times New Roman"/>
                <w:kern w:val="0"/>
                <w:sz w:val="20"/>
                <w:szCs w:val="20"/>
              </w:rPr>
              <w:t>XX</w:t>
            </w:r>
          </w:p>
        </w:tc>
      </w:tr>
      <w:tr w14:paraId="6A908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2C3D9F5">
            <w:pPr>
              <w:pStyle w:val="180"/>
              <w:widowControl w:val="0"/>
              <w:jc w:val="both"/>
              <w:rPr>
                <w:rFonts w:cs="Times New Roman"/>
                <w:kern w:val="0"/>
                <w:sz w:val="20"/>
                <w:szCs w:val="20"/>
              </w:rPr>
            </w:pPr>
            <w:r>
              <w:rPr>
                <w:rFonts w:cs="Times New Roman"/>
                <w:kern w:val="0"/>
                <w:sz w:val="20"/>
                <w:szCs w:val="20"/>
              </w:rPr>
              <w:t>F. Dick</w:t>
            </w:r>
          </w:p>
        </w:tc>
        <w:tc>
          <w:tcPr>
            <w:tcW w:w="920" w:type="pct"/>
            <w:shd w:val="clear" w:color="auto" w:fill="auto"/>
            <w:vAlign w:val="center"/>
          </w:tcPr>
          <w:p w14:paraId="2E8D3A16">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7AFA2CAA">
            <w:pPr>
              <w:pStyle w:val="180"/>
              <w:widowControl w:val="0"/>
              <w:jc w:val="right"/>
              <w:rPr>
                <w:rFonts w:cs="Times New Roman"/>
                <w:kern w:val="0"/>
                <w:sz w:val="20"/>
                <w:szCs w:val="20"/>
              </w:rPr>
            </w:pPr>
            <w:r>
              <w:rPr>
                <w:rFonts w:hint="eastAsia" w:cs="Times New Roman"/>
                <w:kern w:val="0"/>
                <w:sz w:val="20"/>
                <w:szCs w:val="20"/>
              </w:rPr>
              <w:t>XX</w:t>
            </w:r>
          </w:p>
        </w:tc>
      </w:tr>
      <w:tr w14:paraId="4F256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44E47AB3">
            <w:pPr>
              <w:pStyle w:val="180"/>
              <w:widowControl w:val="0"/>
              <w:jc w:val="both"/>
              <w:rPr>
                <w:rFonts w:cs="Times New Roman"/>
                <w:kern w:val="0"/>
                <w:sz w:val="20"/>
                <w:szCs w:val="20"/>
              </w:rPr>
            </w:pPr>
            <w:r>
              <w:rPr>
                <w:rFonts w:cs="Times New Roman"/>
                <w:kern w:val="0"/>
                <w:sz w:val="20"/>
                <w:szCs w:val="20"/>
              </w:rPr>
              <w:t>BergHOFF</w:t>
            </w:r>
          </w:p>
        </w:tc>
        <w:tc>
          <w:tcPr>
            <w:tcW w:w="920" w:type="pct"/>
            <w:shd w:val="clear" w:color="auto" w:fill="auto"/>
            <w:vAlign w:val="center"/>
          </w:tcPr>
          <w:p w14:paraId="0C4408FC">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9196ADD">
            <w:pPr>
              <w:pStyle w:val="180"/>
              <w:widowControl w:val="0"/>
              <w:jc w:val="right"/>
              <w:rPr>
                <w:rFonts w:cs="Times New Roman"/>
                <w:kern w:val="0"/>
                <w:sz w:val="20"/>
                <w:szCs w:val="20"/>
              </w:rPr>
            </w:pPr>
            <w:r>
              <w:rPr>
                <w:rFonts w:hint="eastAsia" w:cs="Times New Roman"/>
                <w:kern w:val="0"/>
                <w:sz w:val="20"/>
                <w:szCs w:val="20"/>
              </w:rPr>
              <w:t>XX</w:t>
            </w:r>
          </w:p>
        </w:tc>
      </w:tr>
      <w:tr w14:paraId="56D2A0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68D6F14F">
            <w:pPr>
              <w:pStyle w:val="180"/>
              <w:widowControl w:val="0"/>
              <w:jc w:val="both"/>
              <w:rPr>
                <w:rFonts w:cs="Times New Roman"/>
                <w:kern w:val="0"/>
                <w:sz w:val="20"/>
                <w:szCs w:val="20"/>
              </w:rPr>
            </w:pPr>
            <w:r>
              <w:rPr>
                <w:rFonts w:cs="Times New Roman"/>
                <w:kern w:val="0"/>
                <w:sz w:val="20"/>
                <w:szCs w:val="20"/>
              </w:rPr>
              <w:t>Robert Welch</w:t>
            </w:r>
          </w:p>
        </w:tc>
        <w:tc>
          <w:tcPr>
            <w:tcW w:w="920" w:type="pct"/>
            <w:shd w:val="clear" w:color="auto" w:fill="auto"/>
            <w:vAlign w:val="center"/>
          </w:tcPr>
          <w:p w14:paraId="18F446C2">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6E4B38E5">
            <w:pPr>
              <w:pStyle w:val="180"/>
              <w:widowControl w:val="0"/>
              <w:jc w:val="right"/>
              <w:rPr>
                <w:rFonts w:cs="Times New Roman"/>
                <w:kern w:val="0"/>
                <w:sz w:val="20"/>
                <w:szCs w:val="20"/>
              </w:rPr>
            </w:pPr>
            <w:r>
              <w:rPr>
                <w:rFonts w:hint="eastAsia" w:cs="Times New Roman"/>
                <w:kern w:val="0"/>
                <w:sz w:val="20"/>
                <w:szCs w:val="20"/>
              </w:rPr>
              <w:t>XX</w:t>
            </w:r>
          </w:p>
        </w:tc>
      </w:tr>
      <w:tr w14:paraId="21577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696EC83C">
            <w:pPr>
              <w:pStyle w:val="180"/>
              <w:widowControl w:val="0"/>
              <w:jc w:val="both"/>
              <w:rPr>
                <w:rFonts w:cs="Times New Roman"/>
                <w:kern w:val="0"/>
                <w:sz w:val="20"/>
                <w:szCs w:val="20"/>
              </w:rPr>
            </w:pPr>
            <w:r>
              <w:rPr>
                <w:rFonts w:cs="Times New Roman"/>
                <w:kern w:val="0"/>
                <w:sz w:val="20"/>
                <w:szCs w:val="20"/>
              </w:rPr>
              <w:t>Coltellerie Sanelli</w:t>
            </w:r>
          </w:p>
        </w:tc>
        <w:tc>
          <w:tcPr>
            <w:tcW w:w="920" w:type="pct"/>
            <w:shd w:val="clear" w:color="auto" w:fill="auto"/>
            <w:vAlign w:val="center"/>
          </w:tcPr>
          <w:p w14:paraId="5A048CB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7B986B40">
            <w:pPr>
              <w:pStyle w:val="180"/>
              <w:widowControl w:val="0"/>
              <w:jc w:val="right"/>
              <w:rPr>
                <w:rFonts w:cs="Times New Roman"/>
                <w:kern w:val="0"/>
                <w:sz w:val="20"/>
                <w:szCs w:val="20"/>
              </w:rPr>
            </w:pPr>
            <w:r>
              <w:rPr>
                <w:rFonts w:hint="eastAsia" w:cs="Times New Roman"/>
                <w:kern w:val="0"/>
                <w:sz w:val="20"/>
                <w:szCs w:val="20"/>
              </w:rPr>
              <w:t>XX</w:t>
            </w:r>
          </w:p>
        </w:tc>
      </w:tr>
      <w:tr w14:paraId="74D64A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347EE545">
            <w:pPr>
              <w:pStyle w:val="180"/>
              <w:widowControl w:val="0"/>
              <w:jc w:val="both"/>
              <w:rPr>
                <w:rFonts w:cs="Times New Roman"/>
                <w:kern w:val="0"/>
                <w:sz w:val="20"/>
                <w:szCs w:val="20"/>
              </w:rPr>
            </w:pPr>
            <w:r>
              <w:rPr>
                <w:rFonts w:cs="Times New Roman"/>
                <w:kern w:val="0"/>
                <w:sz w:val="20"/>
                <w:szCs w:val="20"/>
              </w:rPr>
              <w:t>Dexter-Russell</w:t>
            </w:r>
          </w:p>
        </w:tc>
        <w:tc>
          <w:tcPr>
            <w:tcW w:w="920" w:type="pct"/>
            <w:shd w:val="clear" w:color="auto" w:fill="auto"/>
            <w:vAlign w:val="center"/>
          </w:tcPr>
          <w:p w14:paraId="032E515A">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2F38F89">
            <w:pPr>
              <w:pStyle w:val="180"/>
              <w:widowControl w:val="0"/>
              <w:jc w:val="right"/>
              <w:rPr>
                <w:rFonts w:cs="Times New Roman"/>
                <w:kern w:val="0"/>
                <w:sz w:val="20"/>
                <w:szCs w:val="20"/>
              </w:rPr>
            </w:pPr>
            <w:r>
              <w:rPr>
                <w:rFonts w:hint="eastAsia" w:cs="Times New Roman"/>
                <w:kern w:val="0"/>
                <w:sz w:val="20"/>
                <w:szCs w:val="20"/>
              </w:rPr>
              <w:t>XX</w:t>
            </w:r>
          </w:p>
        </w:tc>
      </w:tr>
      <w:tr w14:paraId="1C096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BE93F52">
            <w:pPr>
              <w:pStyle w:val="180"/>
              <w:widowControl w:val="0"/>
              <w:jc w:val="both"/>
              <w:rPr>
                <w:rFonts w:cs="Times New Roman"/>
                <w:kern w:val="0"/>
                <w:sz w:val="20"/>
                <w:szCs w:val="20"/>
              </w:rPr>
            </w:pPr>
            <w:r>
              <w:rPr>
                <w:rFonts w:cs="Times New Roman"/>
                <w:kern w:val="0"/>
                <w:sz w:val="20"/>
                <w:szCs w:val="20"/>
              </w:rPr>
              <w:t>Ginsu Knife</w:t>
            </w:r>
          </w:p>
        </w:tc>
        <w:tc>
          <w:tcPr>
            <w:tcW w:w="920" w:type="pct"/>
            <w:shd w:val="clear" w:color="auto" w:fill="auto"/>
            <w:vAlign w:val="center"/>
          </w:tcPr>
          <w:p w14:paraId="1E2F20DB">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10C32E6">
            <w:pPr>
              <w:pStyle w:val="180"/>
              <w:widowControl w:val="0"/>
              <w:jc w:val="right"/>
              <w:rPr>
                <w:rFonts w:cs="Times New Roman"/>
                <w:kern w:val="0"/>
                <w:sz w:val="20"/>
                <w:szCs w:val="20"/>
              </w:rPr>
            </w:pPr>
            <w:r>
              <w:rPr>
                <w:rFonts w:hint="eastAsia" w:cs="Times New Roman"/>
                <w:kern w:val="0"/>
                <w:sz w:val="20"/>
                <w:szCs w:val="20"/>
              </w:rPr>
              <w:t>XX</w:t>
            </w:r>
          </w:p>
        </w:tc>
      </w:tr>
      <w:tr w14:paraId="57D134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2F4ECBB7">
            <w:pPr>
              <w:pStyle w:val="180"/>
              <w:widowControl w:val="0"/>
              <w:jc w:val="both"/>
              <w:rPr>
                <w:rFonts w:cs="Times New Roman"/>
                <w:kern w:val="0"/>
                <w:sz w:val="20"/>
                <w:szCs w:val="20"/>
              </w:rPr>
            </w:pPr>
            <w:r>
              <w:rPr>
                <w:rFonts w:cs="Times New Roman"/>
                <w:kern w:val="0"/>
                <w:sz w:val="20"/>
                <w:szCs w:val="20"/>
              </w:rPr>
              <w:t>CHROMA Cnife</w:t>
            </w:r>
          </w:p>
        </w:tc>
        <w:tc>
          <w:tcPr>
            <w:tcW w:w="920" w:type="pct"/>
            <w:shd w:val="clear" w:color="auto" w:fill="auto"/>
            <w:vAlign w:val="center"/>
          </w:tcPr>
          <w:p w14:paraId="7CE9F24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3600CD50">
            <w:pPr>
              <w:pStyle w:val="180"/>
              <w:widowControl w:val="0"/>
              <w:jc w:val="right"/>
              <w:rPr>
                <w:rFonts w:cs="Times New Roman"/>
                <w:kern w:val="0"/>
                <w:sz w:val="20"/>
                <w:szCs w:val="20"/>
              </w:rPr>
            </w:pPr>
            <w:r>
              <w:rPr>
                <w:rFonts w:hint="eastAsia" w:cs="Times New Roman"/>
                <w:kern w:val="0"/>
                <w:sz w:val="20"/>
                <w:szCs w:val="20"/>
              </w:rPr>
              <w:t>XX</w:t>
            </w:r>
          </w:p>
        </w:tc>
      </w:tr>
      <w:tr w14:paraId="00038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FC5D2B4">
            <w:pPr>
              <w:pStyle w:val="180"/>
              <w:widowControl w:val="0"/>
              <w:jc w:val="both"/>
              <w:rPr>
                <w:rFonts w:cs="Times New Roman"/>
                <w:kern w:val="0"/>
                <w:sz w:val="20"/>
                <w:szCs w:val="20"/>
              </w:rPr>
            </w:pPr>
            <w:r>
              <w:rPr>
                <w:rFonts w:cs="Times New Roman"/>
                <w:kern w:val="0"/>
                <w:sz w:val="20"/>
                <w:szCs w:val="20"/>
              </w:rPr>
              <w:t>KitchenAid</w:t>
            </w:r>
          </w:p>
        </w:tc>
        <w:tc>
          <w:tcPr>
            <w:tcW w:w="920" w:type="pct"/>
            <w:shd w:val="clear" w:color="auto" w:fill="auto"/>
            <w:vAlign w:val="center"/>
          </w:tcPr>
          <w:p w14:paraId="3330F4EB">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7830B7AE">
            <w:pPr>
              <w:pStyle w:val="180"/>
              <w:widowControl w:val="0"/>
              <w:jc w:val="right"/>
              <w:rPr>
                <w:rFonts w:cs="Times New Roman"/>
                <w:kern w:val="0"/>
                <w:sz w:val="20"/>
                <w:szCs w:val="20"/>
              </w:rPr>
            </w:pPr>
            <w:r>
              <w:rPr>
                <w:rFonts w:hint="eastAsia" w:cs="Times New Roman"/>
                <w:kern w:val="0"/>
                <w:sz w:val="20"/>
                <w:szCs w:val="20"/>
              </w:rPr>
              <w:t>XX</w:t>
            </w:r>
          </w:p>
        </w:tc>
      </w:tr>
      <w:tr w14:paraId="22C8A8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223958BE">
            <w:pPr>
              <w:pStyle w:val="180"/>
              <w:widowControl w:val="0"/>
              <w:jc w:val="both"/>
              <w:rPr>
                <w:rFonts w:cs="Times New Roman"/>
                <w:kern w:val="0"/>
                <w:sz w:val="20"/>
                <w:szCs w:val="20"/>
              </w:rPr>
            </w:pPr>
            <w:r>
              <w:rPr>
                <w:rFonts w:cs="Times New Roman"/>
                <w:kern w:val="0"/>
                <w:sz w:val="20"/>
                <w:szCs w:val="20"/>
              </w:rPr>
              <w:t>Cuisinart</w:t>
            </w:r>
          </w:p>
        </w:tc>
        <w:tc>
          <w:tcPr>
            <w:tcW w:w="920" w:type="pct"/>
            <w:shd w:val="clear" w:color="auto" w:fill="auto"/>
            <w:vAlign w:val="center"/>
          </w:tcPr>
          <w:p w14:paraId="0D0E2C3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73C334AC">
            <w:pPr>
              <w:pStyle w:val="180"/>
              <w:widowControl w:val="0"/>
              <w:jc w:val="right"/>
              <w:rPr>
                <w:rFonts w:cs="Times New Roman"/>
                <w:kern w:val="0"/>
                <w:sz w:val="20"/>
                <w:szCs w:val="20"/>
              </w:rPr>
            </w:pPr>
            <w:r>
              <w:rPr>
                <w:rFonts w:hint="eastAsia" w:cs="Times New Roman"/>
                <w:kern w:val="0"/>
                <w:sz w:val="20"/>
                <w:szCs w:val="20"/>
              </w:rPr>
              <w:t>XX</w:t>
            </w:r>
          </w:p>
        </w:tc>
      </w:tr>
      <w:tr w14:paraId="57C2F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6EB87C7">
            <w:pPr>
              <w:pStyle w:val="180"/>
              <w:widowControl w:val="0"/>
              <w:jc w:val="both"/>
              <w:rPr>
                <w:rFonts w:cs="Times New Roman"/>
                <w:kern w:val="0"/>
                <w:sz w:val="20"/>
                <w:szCs w:val="20"/>
              </w:rPr>
            </w:pPr>
            <w:r>
              <w:rPr>
                <w:rFonts w:cs="Times New Roman"/>
                <w:kern w:val="0"/>
                <w:sz w:val="20"/>
                <w:szCs w:val="20"/>
              </w:rPr>
              <w:t>Mundial</w:t>
            </w:r>
          </w:p>
        </w:tc>
        <w:tc>
          <w:tcPr>
            <w:tcW w:w="920" w:type="pct"/>
            <w:shd w:val="clear" w:color="auto" w:fill="auto"/>
            <w:vAlign w:val="center"/>
          </w:tcPr>
          <w:p w14:paraId="14C49FAF">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62EAD80">
            <w:pPr>
              <w:pStyle w:val="180"/>
              <w:widowControl w:val="0"/>
              <w:jc w:val="right"/>
              <w:rPr>
                <w:rFonts w:cs="Times New Roman"/>
                <w:kern w:val="0"/>
                <w:sz w:val="20"/>
                <w:szCs w:val="20"/>
              </w:rPr>
            </w:pPr>
            <w:r>
              <w:rPr>
                <w:rFonts w:hint="eastAsia" w:cs="Times New Roman"/>
                <w:kern w:val="0"/>
                <w:sz w:val="20"/>
                <w:szCs w:val="20"/>
              </w:rPr>
              <w:t>XX</w:t>
            </w:r>
          </w:p>
        </w:tc>
      </w:tr>
      <w:tr w14:paraId="481F9A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6DCF4FCC">
            <w:pPr>
              <w:pStyle w:val="180"/>
              <w:widowControl w:val="0"/>
              <w:jc w:val="both"/>
              <w:rPr>
                <w:rFonts w:cs="Times New Roman"/>
                <w:kern w:val="0"/>
                <w:sz w:val="20"/>
                <w:szCs w:val="20"/>
              </w:rPr>
            </w:pPr>
            <w:r>
              <w:rPr>
                <w:rFonts w:cs="Times New Roman"/>
                <w:kern w:val="0"/>
                <w:sz w:val="20"/>
                <w:szCs w:val="20"/>
              </w:rPr>
              <w:t>Spyderco</w:t>
            </w:r>
          </w:p>
        </w:tc>
        <w:tc>
          <w:tcPr>
            <w:tcW w:w="920" w:type="pct"/>
            <w:shd w:val="clear" w:color="auto" w:fill="auto"/>
            <w:vAlign w:val="center"/>
          </w:tcPr>
          <w:p w14:paraId="45352CF6">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40AA9C4">
            <w:pPr>
              <w:pStyle w:val="180"/>
              <w:widowControl w:val="0"/>
              <w:jc w:val="right"/>
              <w:rPr>
                <w:rFonts w:cs="Times New Roman"/>
                <w:kern w:val="0"/>
                <w:sz w:val="20"/>
                <w:szCs w:val="20"/>
              </w:rPr>
            </w:pPr>
            <w:r>
              <w:rPr>
                <w:rFonts w:hint="eastAsia" w:cs="Times New Roman"/>
                <w:kern w:val="0"/>
                <w:sz w:val="20"/>
                <w:szCs w:val="20"/>
              </w:rPr>
              <w:t>XX</w:t>
            </w:r>
          </w:p>
        </w:tc>
      </w:tr>
      <w:tr w14:paraId="378FD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F6C4443">
            <w:pPr>
              <w:pStyle w:val="180"/>
              <w:widowControl w:val="0"/>
              <w:jc w:val="both"/>
              <w:rPr>
                <w:rFonts w:cs="Times New Roman"/>
                <w:kern w:val="0"/>
                <w:sz w:val="20"/>
                <w:szCs w:val="20"/>
              </w:rPr>
            </w:pPr>
            <w:r>
              <w:rPr>
                <w:rFonts w:cs="Times New Roman"/>
                <w:kern w:val="0"/>
                <w:sz w:val="20"/>
                <w:szCs w:val="20"/>
              </w:rPr>
              <w:t>Kai Corporation</w:t>
            </w:r>
          </w:p>
        </w:tc>
        <w:tc>
          <w:tcPr>
            <w:tcW w:w="920" w:type="pct"/>
            <w:shd w:val="clear" w:color="auto" w:fill="auto"/>
            <w:vAlign w:val="center"/>
          </w:tcPr>
          <w:p w14:paraId="7783AA15">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120EF7A">
            <w:pPr>
              <w:pStyle w:val="180"/>
              <w:widowControl w:val="0"/>
              <w:jc w:val="right"/>
              <w:rPr>
                <w:rFonts w:cs="Times New Roman"/>
                <w:kern w:val="0"/>
                <w:sz w:val="20"/>
                <w:szCs w:val="20"/>
              </w:rPr>
            </w:pPr>
            <w:r>
              <w:rPr>
                <w:rFonts w:hint="eastAsia" w:cs="Times New Roman"/>
                <w:kern w:val="0"/>
                <w:sz w:val="20"/>
                <w:szCs w:val="20"/>
              </w:rPr>
              <w:t>XX</w:t>
            </w:r>
          </w:p>
        </w:tc>
      </w:tr>
      <w:tr w14:paraId="6A388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24CEE4D5">
            <w:pPr>
              <w:pStyle w:val="180"/>
              <w:widowControl w:val="0"/>
              <w:jc w:val="both"/>
              <w:rPr>
                <w:rFonts w:cs="Times New Roman"/>
                <w:kern w:val="0"/>
                <w:sz w:val="20"/>
                <w:szCs w:val="20"/>
              </w:rPr>
            </w:pPr>
            <w:r>
              <w:rPr>
                <w:rFonts w:cs="Times New Roman"/>
                <w:kern w:val="0"/>
                <w:sz w:val="20"/>
                <w:szCs w:val="20"/>
              </w:rPr>
              <w:t>MAC Knife</w:t>
            </w:r>
          </w:p>
        </w:tc>
        <w:tc>
          <w:tcPr>
            <w:tcW w:w="920" w:type="pct"/>
            <w:shd w:val="clear" w:color="auto" w:fill="auto"/>
            <w:vAlign w:val="center"/>
          </w:tcPr>
          <w:p w14:paraId="302D8956">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DFA666E">
            <w:pPr>
              <w:pStyle w:val="180"/>
              <w:widowControl w:val="0"/>
              <w:jc w:val="right"/>
              <w:rPr>
                <w:rFonts w:cs="Times New Roman"/>
                <w:kern w:val="0"/>
                <w:sz w:val="20"/>
                <w:szCs w:val="20"/>
              </w:rPr>
            </w:pPr>
            <w:r>
              <w:rPr>
                <w:rFonts w:hint="eastAsia" w:cs="Times New Roman"/>
                <w:kern w:val="0"/>
                <w:sz w:val="20"/>
                <w:szCs w:val="20"/>
              </w:rPr>
              <w:t>XX</w:t>
            </w:r>
          </w:p>
        </w:tc>
      </w:tr>
      <w:tr w14:paraId="39AD5D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14BA8EB6">
            <w:pPr>
              <w:pStyle w:val="180"/>
              <w:widowControl w:val="0"/>
              <w:jc w:val="both"/>
              <w:rPr>
                <w:rFonts w:cs="Times New Roman"/>
                <w:kern w:val="0"/>
                <w:sz w:val="20"/>
                <w:szCs w:val="20"/>
              </w:rPr>
            </w:pPr>
            <w:r>
              <w:rPr>
                <w:rFonts w:cs="Times New Roman"/>
                <w:kern w:val="0"/>
                <w:sz w:val="20"/>
                <w:szCs w:val="20"/>
              </w:rPr>
              <w:t>Yoshida Metal Industry</w:t>
            </w:r>
          </w:p>
        </w:tc>
        <w:tc>
          <w:tcPr>
            <w:tcW w:w="920" w:type="pct"/>
            <w:shd w:val="clear" w:color="auto" w:fill="auto"/>
            <w:vAlign w:val="center"/>
          </w:tcPr>
          <w:p w14:paraId="54019330">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B7885AE">
            <w:pPr>
              <w:pStyle w:val="180"/>
              <w:widowControl w:val="0"/>
              <w:jc w:val="right"/>
              <w:rPr>
                <w:rFonts w:cs="Times New Roman"/>
                <w:kern w:val="0"/>
                <w:sz w:val="20"/>
                <w:szCs w:val="20"/>
              </w:rPr>
            </w:pPr>
            <w:r>
              <w:rPr>
                <w:rFonts w:hint="eastAsia" w:cs="Times New Roman"/>
                <w:kern w:val="0"/>
                <w:sz w:val="20"/>
                <w:szCs w:val="20"/>
              </w:rPr>
              <w:t>XX</w:t>
            </w:r>
          </w:p>
        </w:tc>
      </w:tr>
      <w:tr w14:paraId="728195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4AFAD34D">
            <w:pPr>
              <w:pStyle w:val="180"/>
              <w:widowControl w:val="0"/>
              <w:jc w:val="both"/>
              <w:rPr>
                <w:rFonts w:cs="Times New Roman"/>
                <w:kern w:val="0"/>
                <w:sz w:val="20"/>
                <w:szCs w:val="20"/>
              </w:rPr>
            </w:pPr>
            <w:r>
              <w:rPr>
                <w:rFonts w:cs="Times New Roman"/>
                <w:kern w:val="0"/>
                <w:sz w:val="20"/>
                <w:szCs w:val="20"/>
              </w:rPr>
              <w:t>十八子</w:t>
            </w:r>
          </w:p>
        </w:tc>
        <w:tc>
          <w:tcPr>
            <w:tcW w:w="920" w:type="pct"/>
            <w:shd w:val="clear" w:color="auto" w:fill="auto"/>
            <w:vAlign w:val="center"/>
          </w:tcPr>
          <w:p w14:paraId="13891382">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CBE103C">
            <w:pPr>
              <w:pStyle w:val="180"/>
              <w:widowControl w:val="0"/>
              <w:jc w:val="right"/>
              <w:rPr>
                <w:rFonts w:cs="Times New Roman"/>
                <w:kern w:val="0"/>
                <w:sz w:val="20"/>
                <w:szCs w:val="20"/>
              </w:rPr>
            </w:pPr>
            <w:r>
              <w:rPr>
                <w:rFonts w:hint="eastAsia" w:cs="Times New Roman"/>
                <w:kern w:val="0"/>
                <w:sz w:val="20"/>
                <w:szCs w:val="20"/>
              </w:rPr>
              <w:t>XX</w:t>
            </w:r>
          </w:p>
        </w:tc>
      </w:tr>
      <w:tr w14:paraId="10780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7051492E">
            <w:pPr>
              <w:pStyle w:val="180"/>
              <w:widowControl w:val="0"/>
              <w:jc w:val="both"/>
              <w:rPr>
                <w:rFonts w:cs="Times New Roman"/>
                <w:kern w:val="0"/>
                <w:sz w:val="20"/>
                <w:szCs w:val="20"/>
              </w:rPr>
            </w:pPr>
            <w:r>
              <w:rPr>
                <w:rFonts w:cs="Times New Roman"/>
                <w:kern w:val="0"/>
                <w:sz w:val="20"/>
                <w:szCs w:val="20"/>
              </w:rPr>
              <w:t>张小泉</w:t>
            </w:r>
          </w:p>
        </w:tc>
        <w:tc>
          <w:tcPr>
            <w:tcW w:w="920" w:type="pct"/>
            <w:shd w:val="clear" w:color="auto" w:fill="auto"/>
            <w:vAlign w:val="center"/>
          </w:tcPr>
          <w:p w14:paraId="79716950">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0EE208CB">
            <w:pPr>
              <w:pStyle w:val="180"/>
              <w:widowControl w:val="0"/>
              <w:jc w:val="right"/>
              <w:rPr>
                <w:rFonts w:cs="Times New Roman"/>
                <w:kern w:val="0"/>
                <w:sz w:val="20"/>
                <w:szCs w:val="20"/>
              </w:rPr>
            </w:pPr>
            <w:r>
              <w:rPr>
                <w:rFonts w:hint="eastAsia" w:cs="Times New Roman"/>
                <w:kern w:val="0"/>
                <w:sz w:val="20"/>
                <w:szCs w:val="20"/>
              </w:rPr>
              <w:t>XX</w:t>
            </w:r>
          </w:p>
        </w:tc>
      </w:tr>
      <w:tr w14:paraId="22E79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67E7E54F">
            <w:pPr>
              <w:pStyle w:val="180"/>
              <w:widowControl w:val="0"/>
              <w:jc w:val="both"/>
              <w:rPr>
                <w:rFonts w:cs="Times New Roman"/>
                <w:kern w:val="0"/>
                <w:sz w:val="20"/>
                <w:szCs w:val="20"/>
              </w:rPr>
            </w:pPr>
            <w:r>
              <w:rPr>
                <w:rFonts w:cs="Times New Roman"/>
                <w:kern w:val="0"/>
                <w:sz w:val="20"/>
                <w:szCs w:val="20"/>
              </w:rPr>
              <w:t>王麻子</w:t>
            </w:r>
          </w:p>
        </w:tc>
        <w:tc>
          <w:tcPr>
            <w:tcW w:w="920" w:type="pct"/>
            <w:shd w:val="clear" w:color="auto" w:fill="auto"/>
            <w:vAlign w:val="center"/>
          </w:tcPr>
          <w:p w14:paraId="4654EBE1">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42E9EAF5">
            <w:pPr>
              <w:pStyle w:val="180"/>
              <w:widowControl w:val="0"/>
              <w:jc w:val="right"/>
              <w:rPr>
                <w:rFonts w:cs="Times New Roman"/>
                <w:kern w:val="0"/>
                <w:sz w:val="20"/>
                <w:szCs w:val="20"/>
              </w:rPr>
            </w:pPr>
            <w:r>
              <w:rPr>
                <w:rFonts w:hint="eastAsia" w:cs="Times New Roman"/>
                <w:kern w:val="0"/>
                <w:sz w:val="20"/>
                <w:szCs w:val="20"/>
              </w:rPr>
              <w:t>XX</w:t>
            </w:r>
          </w:p>
        </w:tc>
      </w:tr>
      <w:tr w14:paraId="7F3EC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29EAAF47">
            <w:pPr>
              <w:pStyle w:val="180"/>
              <w:widowControl w:val="0"/>
              <w:jc w:val="both"/>
              <w:rPr>
                <w:rFonts w:cs="Times New Roman"/>
                <w:kern w:val="0"/>
                <w:sz w:val="20"/>
                <w:szCs w:val="20"/>
              </w:rPr>
            </w:pPr>
            <w:r>
              <w:rPr>
                <w:rFonts w:cs="Times New Roman"/>
                <w:kern w:val="0"/>
                <w:sz w:val="20"/>
                <w:szCs w:val="20"/>
              </w:rPr>
              <w:t>邓家刀</w:t>
            </w:r>
          </w:p>
        </w:tc>
        <w:tc>
          <w:tcPr>
            <w:tcW w:w="920" w:type="pct"/>
            <w:shd w:val="clear" w:color="auto" w:fill="auto"/>
            <w:vAlign w:val="center"/>
          </w:tcPr>
          <w:p w14:paraId="2B530F4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2C7E2ADA">
            <w:pPr>
              <w:pStyle w:val="180"/>
              <w:widowControl w:val="0"/>
              <w:jc w:val="right"/>
              <w:rPr>
                <w:rFonts w:cs="Times New Roman"/>
                <w:kern w:val="0"/>
                <w:sz w:val="20"/>
                <w:szCs w:val="20"/>
              </w:rPr>
            </w:pPr>
            <w:r>
              <w:rPr>
                <w:rFonts w:hint="eastAsia" w:cs="Times New Roman"/>
                <w:kern w:val="0"/>
                <w:sz w:val="20"/>
                <w:szCs w:val="20"/>
              </w:rPr>
              <w:t>XX</w:t>
            </w:r>
          </w:p>
        </w:tc>
      </w:tr>
      <w:tr w14:paraId="7927C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tcBorders>
              <w:bottom w:val="single" w:color="4F81BD" w:sz="0" w:space="0"/>
            </w:tcBorders>
            <w:shd w:val="clear" w:color="auto" w:fill="auto"/>
            <w:noWrap/>
            <w:vAlign w:val="center"/>
          </w:tcPr>
          <w:p w14:paraId="25F37B1E">
            <w:pPr>
              <w:pStyle w:val="180"/>
              <w:widowControl w:val="0"/>
              <w:jc w:val="both"/>
              <w:rPr>
                <w:rFonts w:cs="Times New Roman"/>
                <w:kern w:val="0"/>
                <w:sz w:val="20"/>
                <w:szCs w:val="20"/>
              </w:rPr>
            </w:pPr>
            <w:r>
              <w:rPr>
                <w:rFonts w:cs="Times New Roman"/>
                <w:kern w:val="0"/>
                <w:sz w:val="20"/>
                <w:szCs w:val="20"/>
              </w:rPr>
              <w:t>拓必拓</w:t>
            </w:r>
          </w:p>
        </w:tc>
        <w:tc>
          <w:tcPr>
            <w:tcW w:w="920" w:type="pct"/>
            <w:shd w:val="clear" w:color="auto" w:fill="auto"/>
            <w:vAlign w:val="center"/>
          </w:tcPr>
          <w:p w14:paraId="08C6EC51">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52649EAA">
            <w:pPr>
              <w:pStyle w:val="180"/>
              <w:widowControl w:val="0"/>
              <w:jc w:val="right"/>
              <w:rPr>
                <w:rFonts w:cs="Times New Roman"/>
                <w:kern w:val="0"/>
                <w:sz w:val="20"/>
                <w:szCs w:val="20"/>
              </w:rPr>
            </w:pPr>
            <w:r>
              <w:rPr>
                <w:rFonts w:hint="eastAsia" w:cs="Times New Roman"/>
                <w:kern w:val="0"/>
                <w:sz w:val="20"/>
                <w:szCs w:val="20"/>
              </w:rPr>
              <w:t>XX</w:t>
            </w:r>
          </w:p>
        </w:tc>
      </w:tr>
      <w:tr w14:paraId="6712A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05C86015">
            <w:pPr>
              <w:pStyle w:val="180"/>
              <w:widowControl w:val="0"/>
              <w:jc w:val="both"/>
              <w:rPr>
                <w:rFonts w:cs="Times New Roman"/>
                <w:kern w:val="0"/>
                <w:sz w:val="20"/>
                <w:szCs w:val="20"/>
              </w:rPr>
            </w:pPr>
            <w:r>
              <w:rPr>
                <w:rFonts w:hint="eastAsia" w:cs="Times New Roman"/>
                <w:kern w:val="0"/>
                <w:sz w:val="20"/>
                <w:szCs w:val="20"/>
              </w:rPr>
              <w:t>其他公司</w:t>
            </w:r>
          </w:p>
        </w:tc>
        <w:tc>
          <w:tcPr>
            <w:tcW w:w="920" w:type="pct"/>
            <w:shd w:val="clear" w:color="auto" w:fill="auto"/>
            <w:vAlign w:val="center"/>
          </w:tcPr>
          <w:p w14:paraId="731AC1F2">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648F4338">
            <w:pPr>
              <w:pStyle w:val="180"/>
              <w:widowControl w:val="0"/>
              <w:jc w:val="right"/>
              <w:rPr>
                <w:rFonts w:cs="Times New Roman"/>
                <w:kern w:val="0"/>
                <w:sz w:val="20"/>
                <w:szCs w:val="20"/>
              </w:rPr>
            </w:pPr>
            <w:r>
              <w:rPr>
                <w:rFonts w:hint="eastAsia" w:cs="Times New Roman"/>
                <w:kern w:val="0"/>
                <w:sz w:val="20"/>
                <w:szCs w:val="20"/>
              </w:rPr>
              <w:t>XX</w:t>
            </w:r>
          </w:p>
        </w:tc>
      </w:tr>
      <w:tr w14:paraId="0A6C9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160" w:type="pct"/>
            <w:shd w:val="clear" w:color="auto" w:fill="auto"/>
            <w:noWrap/>
            <w:vAlign w:val="center"/>
          </w:tcPr>
          <w:p w14:paraId="50BDE90E">
            <w:pPr>
              <w:pStyle w:val="180"/>
              <w:widowControl w:val="0"/>
              <w:jc w:val="both"/>
              <w:rPr>
                <w:rFonts w:cs="Times New Roman"/>
                <w:kern w:val="0"/>
                <w:sz w:val="20"/>
                <w:szCs w:val="20"/>
              </w:rPr>
            </w:pPr>
            <w:r>
              <w:rPr>
                <w:rFonts w:hint="eastAsia" w:cs="Times New Roman"/>
                <w:kern w:val="0"/>
                <w:sz w:val="20"/>
                <w:szCs w:val="20"/>
              </w:rPr>
              <w:t>合计</w:t>
            </w:r>
          </w:p>
        </w:tc>
        <w:tc>
          <w:tcPr>
            <w:tcW w:w="920" w:type="pct"/>
            <w:shd w:val="clear" w:color="auto" w:fill="auto"/>
            <w:vAlign w:val="center"/>
          </w:tcPr>
          <w:p w14:paraId="20A29049">
            <w:pPr>
              <w:pStyle w:val="180"/>
              <w:widowControl w:val="0"/>
              <w:jc w:val="right"/>
              <w:rPr>
                <w:rFonts w:cs="Times New Roman"/>
                <w:kern w:val="0"/>
                <w:sz w:val="20"/>
                <w:szCs w:val="20"/>
              </w:rPr>
            </w:pPr>
            <w:r>
              <w:rPr>
                <w:rFonts w:hint="eastAsia" w:cs="Times New Roman"/>
                <w:kern w:val="0"/>
                <w:sz w:val="20"/>
                <w:szCs w:val="20"/>
              </w:rPr>
              <w:t>XX</w:t>
            </w:r>
          </w:p>
        </w:tc>
        <w:tc>
          <w:tcPr>
            <w:tcW w:w="920" w:type="pct"/>
            <w:shd w:val="clear" w:color="auto" w:fill="auto"/>
            <w:noWrap/>
            <w:vAlign w:val="center"/>
          </w:tcPr>
          <w:p w14:paraId="1785FDF7">
            <w:pPr>
              <w:pStyle w:val="180"/>
              <w:widowControl w:val="0"/>
              <w:jc w:val="right"/>
              <w:rPr>
                <w:rFonts w:cs="Times New Roman"/>
                <w:kern w:val="0"/>
                <w:sz w:val="20"/>
                <w:szCs w:val="20"/>
              </w:rPr>
            </w:pPr>
            <w:r>
              <w:rPr>
                <w:rFonts w:hint="eastAsia" w:cs="Times New Roman"/>
                <w:kern w:val="0"/>
                <w:sz w:val="20"/>
                <w:szCs w:val="20"/>
              </w:rPr>
              <w:t>XX</w:t>
            </w:r>
          </w:p>
        </w:tc>
      </w:tr>
    </w:tbl>
    <w:p w14:paraId="50652757">
      <w:pPr>
        <w:pStyle w:val="144"/>
        <w:rPr>
          <w:lang w:eastAsia="zh-CN"/>
        </w:rPr>
      </w:pPr>
      <w:r>
        <w:rPr>
          <w:lang w:eastAsia="zh-CN"/>
        </w:rPr>
        <w:t>资料来源：上述企业、第三方资料、新闻报道、业内专家采访及QYResearch整理研究，2024年</w:t>
      </w:r>
    </w:p>
    <w:p w14:paraId="3D4487FC">
      <w:pPr>
        <w:pStyle w:val="2"/>
        <w:rPr>
          <w:lang w:eastAsia="zh-CN"/>
        </w:rPr>
      </w:pPr>
      <w:bookmarkStart w:id="104" w:name="_Toc172041579"/>
      <w:bookmarkStart w:id="105" w:name="_Toc476606671"/>
      <w:bookmarkStart w:id="106" w:name="_Toc535600243"/>
      <w:bookmarkStart w:id="107" w:name="_Toc24027855"/>
      <w:r>
        <w:rPr>
          <w:rFonts w:hint="eastAsia"/>
          <w:lang w:eastAsia="zh-CN"/>
        </w:rPr>
        <w:t>中国市场</w:t>
      </w:r>
      <w:r>
        <w:rPr>
          <w:lang w:eastAsia="zh-CN"/>
        </w:rPr>
        <w:t>厨房刀具</w:t>
      </w:r>
      <w:r>
        <w:rPr>
          <w:rFonts w:hint="eastAsia"/>
          <w:lang w:eastAsia="zh-CN"/>
        </w:rPr>
        <w:t>主要企业分析</w:t>
      </w:r>
      <w:bookmarkEnd w:id="104"/>
      <w:bookmarkEnd w:id="105"/>
      <w:bookmarkEnd w:id="106"/>
      <w:bookmarkEnd w:id="107"/>
    </w:p>
    <w:p w14:paraId="0A92A08E">
      <w:pPr>
        <w:pStyle w:val="3"/>
      </w:pPr>
      <w:bookmarkStart w:id="108" w:name="_Toc172041580"/>
      <w:bookmarkStart w:id="109" w:name="_Toc476607085"/>
      <w:bookmarkStart w:id="110" w:name="_Toc24027606"/>
      <w:r>
        <w:rPr>
          <w:rFonts w:hint="eastAsia"/>
        </w:rPr>
        <w:t>中国主要企业</w:t>
      </w:r>
      <w:r>
        <w:t>厨房刀具销售额</w:t>
      </w:r>
      <w:r>
        <w:rPr>
          <w:rFonts w:hint="eastAsia"/>
        </w:rPr>
        <w:t>列表（2022-2023）&amp;（百万美元）</w:t>
      </w:r>
      <w:bookmarkEnd w:id="108"/>
    </w:p>
    <w:p w14:paraId="6A00DE40">
      <w:pPr>
        <w:pStyle w:val="151"/>
        <w:ind w:right="-105"/>
        <w:rPr>
          <w:lang w:eastAsia="zh-CN"/>
        </w:rPr>
      </w:pPr>
      <w:bookmarkStart w:id="111" w:name="_Toc172041544"/>
      <w:r>
        <w:rPr>
          <w:rFonts w:hint="eastAsia"/>
          <w:lang w:eastAsia="zh-CN"/>
        </w:rPr>
        <w:t>中国主要企业</w:t>
      </w:r>
      <w:r>
        <w:rPr>
          <w:lang w:eastAsia="zh-CN"/>
        </w:rPr>
        <w:t>厨房刀具销售额</w:t>
      </w:r>
      <w:r>
        <w:rPr>
          <w:rFonts w:hint="eastAsia"/>
          <w:lang w:eastAsia="zh-CN"/>
        </w:rPr>
        <w:t>列表</w:t>
      </w:r>
      <w:bookmarkEnd w:id="109"/>
      <w:r>
        <w:rPr>
          <w:rFonts w:hint="eastAsia"/>
          <w:lang w:eastAsia="zh-CN"/>
        </w:rPr>
        <w:t>（2022-2023）</w:t>
      </w:r>
      <w:bookmarkEnd w:id="110"/>
      <w:r>
        <w:rPr>
          <w:rFonts w:hint="eastAsia"/>
          <w:lang w:eastAsia="zh-CN"/>
        </w:rPr>
        <w:t>&amp;（百万美元）</w:t>
      </w:r>
      <w:bookmarkEnd w:id="1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5D06F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3E5B1BF6">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1368" w:type="pct"/>
            <w:shd w:val="solid" w:color="000080" w:fill="FFFFFF"/>
            <w:vAlign w:val="center"/>
          </w:tcPr>
          <w:p w14:paraId="74331875">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673E363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4ED6C3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6EAB74A3">
            <w:pPr>
              <w:pStyle w:val="180"/>
              <w:widowControl w:val="0"/>
              <w:jc w:val="both"/>
              <w:rPr>
                <w:rFonts w:cs="Times New Roman" w:eastAsiaTheme="minorEastAsia"/>
                <w:kern w:val="0"/>
                <w:sz w:val="20"/>
                <w:szCs w:val="20"/>
              </w:rPr>
            </w:pPr>
          </w:p>
        </w:tc>
        <w:tc>
          <w:tcPr>
            <w:tcW w:w="1368" w:type="pct"/>
            <w:shd w:val="clear" w:color="auto" w:fill="auto"/>
            <w:vAlign w:val="center"/>
          </w:tcPr>
          <w:p w14:paraId="4E05862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44F92F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0195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201E2D1A">
            <w:pPr>
              <w:pStyle w:val="180"/>
              <w:widowControl w:val="0"/>
              <w:jc w:val="both"/>
              <w:rPr>
                <w:rFonts w:cs="Times New Roman" w:eastAsiaTheme="minorEastAsia"/>
                <w:kern w:val="0"/>
                <w:sz w:val="20"/>
                <w:szCs w:val="20"/>
              </w:rPr>
            </w:pPr>
          </w:p>
        </w:tc>
        <w:tc>
          <w:tcPr>
            <w:tcW w:w="1368" w:type="pct"/>
            <w:shd w:val="clear" w:color="auto" w:fill="auto"/>
            <w:vAlign w:val="center"/>
          </w:tcPr>
          <w:p w14:paraId="5F7E13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02CA2B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22A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7039F19">
            <w:pPr>
              <w:pStyle w:val="180"/>
              <w:widowControl w:val="0"/>
              <w:jc w:val="both"/>
              <w:rPr>
                <w:rFonts w:cs="Times New Roman" w:eastAsiaTheme="minorEastAsia"/>
                <w:kern w:val="0"/>
                <w:sz w:val="20"/>
                <w:szCs w:val="20"/>
              </w:rPr>
            </w:pPr>
          </w:p>
        </w:tc>
        <w:tc>
          <w:tcPr>
            <w:tcW w:w="1368" w:type="pct"/>
            <w:shd w:val="clear" w:color="auto" w:fill="auto"/>
            <w:vAlign w:val="center"/>
          </w:tcPr>
          <w:p w14:paraId="13FB1EB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23D575D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CD5B4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CB34B77">
            <w:pPr>
              <w:pStyle w:val="180"/>
              <w:widowControl w:val="0"/>
              <w:jc w:val="both"/>
              <w:rPr>
                <w:rFonts w:cs="Times New Roman" w:eastAsiaTheme="minorEastAsia"/>
                <w:kern w:val="0"/>
                <w:sz w:val="20"/>
                <w:szCs w:val="20"/>
              </w:rPr>
            </w:pPr>
          </w:p>
        </w:tc>
        <w:tc>
          <w:tcPr>
            <w:tcW w:w="1368" w:type="pct"/>
            <w:shd w:val="clear" w:color="auto" w:fill="auto"/>
            <w:vAlign w:val="center"/>
          </w:tcPr>
          <w:p w14:paraId="371552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48060E4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F7A9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D7AF9A7">
            <w:pPr>
              <w:pStyle w:val="180"/>
              <w:widowControl w:val="0"/>
              <w:jc w:val="both"/>
              <w:rPr>
                <w:rFonts w:cs="Times New Roman" w:eastAsiaTheme="minorEastAsia"/>
                <w:kern w:val="0"/>
                <w:sz w:val="20"/>
                <w:szCs w:val="20"/>
              </w:rPr>
            </w:pPr>
          </w:p>
        </w:tc>
        <w:tc>
          <w:tcPr>
            <w:tcW w:w="1368" w:type="pct"/>
            <w:shd w:val="clear" w:color="auto" w:fill="auto"/>
            <w:vAlign w:val="center"/>
          </w:tcPr>
          <w:p w14:paraId="697CBCD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7165E67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8633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7E25F2D7">
            <w:pPr>
              <w:pStyle w:val="180"/>
              <w:widowControl w:val="0"/>
              <w:jc w:val="both"/>
              <w:rPr>
                <w:rFonts w:cs="Times New Roman"/>
                <w:kern w:val="0"/>
                <w:sz w:val="20"/>
                <w:szCs w:val="20"/>
              </w:rPr>
            </w:pPr>
            <w:r>
              <w:rPr>
                <w:rFonts w:hint="eastAsia" w:cs="Times New Roman"/>
                <w:kern w:val="0"/>
                <w:sz w:val="20"/>
                <w:szCs w:val="20"/>
              </w:rPr>
              <w:t>…</w:t>
            </w:r>
          </w:p>
        </w:tc>
        <w:tc>
          <w:tcPr>
            <w:tcW w:w="1368" w:type="pct"/>
            <w:shd w:val="clear" w:color="auto" w:fill="auto"/>
            <w:vAlign w:val="center"/>
          </w:tcPr>
          <w:p w14:paraId="46FCF5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715B70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2B8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0F8C35E">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vAlign w:val="center"/>
          </w:tcPr>
          <w:p w14:paraId="638EF2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7DF259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43CC0B4">
      <w:pPr>
        <w:pStyle w:val="144"/>
        <w:rPr>
          <w:lang w:eastAsia="zh-CN"/>
        </w:rPr>
      </w:pPr>
      <w:r>
        <w:rPr>
          <w:rFonts w:hint="eastAsia"/>
          <w:lang w:eastAsia="zh-CN"/>
        </w:rPr>
        <w:t>资料来源：上述企业、第三方资料、新闻报道、业内专家采访及QYResearch整理研究，2024年</w:t>
      </w:r>
    </w:p>
    <w:p w14:paraId="69485C7A">
      <w:pPr>
        <w:pStyle w:val="3"/>
      </w:pPr>
      <w:bookmarkStart w:id="112" w:name="_Toc172041581"/>
      <w:r>
        <w:rPr>
          <w:rFonts w:hint="eastAsia"/>
        </w:rPr>
        <w:t>中国主要企业</w:t>
      </w:r>
      <w:r>
        <w:t>厨房刀具销售额</w:t>
      </w:r>
      <w:r>
        <w:rPr>
          <w:rFonts w:hint="eastAsia"/>
        </w:rPr>
        <w:t>份额对比（2022-2023）</w:t>
      </w:r>
      <w:bookmarkEnd w:id="112"/>
    </w:p>
    <w:p w14:paraId="29B971D0">
      <w:pPr>
        <w:pStyle w:val="151"/>
        <w:ind w:right="-105"/>
        <w:rPr>
          <w:lang w:eastAsia="zh-CN"/>
        </w:rPr>
      </w:pPr>
      <w:bookmarkStart w:id="113" w:name="_Toc24027607"/>
      <w:bookmarkStart w:id="114" w:name="_Toc476607086"/>
      <w:bookmarkStart w:id="115" w:name="_Toc172041545"/>
      <w:r>
        <w:rPr>
          <w:rFonts w:hint="eastAsia"/>
          <w:lang w:eastAsia="zh-CN"/>
        </w:rPr>
        <w:t>中国主要企业</w:t>
      </w:r>
      <w:r>
        <w:rPr>
          <w:lang w:eastAsia="zh-CN"/>
        </w:rPr>
        <w:t>厨房刀具销售额</w:t>
      </w:r>
      <w:r>
        <w:rPr>
          <w:rFonts w:hint="eastAsia"/>
          <w:lang w:eastAsia="zh-CN"/>
        </w:rPr>
        <w:t>份额对比</w:t>
      </w:r>
      <w:bookmarkEnd w:id="113"/>
      <w:bookmarkEnd w:id="114"/>
      <w:r>
        <w:rPr>
          <w:rFonts w:hint="eastAsia"/>
          <w:lang w:eastAsia="zh-CN"/>
        </w:rPr>
        <w:t>（2022-2023）</w:t>
      </w:r>
      <w:bookmarkEnd w:id="1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16"/>
        <w:gridCol w:w="2727"/>
        <w:gridCol w:w="2725"/>
      </w:tblGrid>
      <w:tr w14:paraId="39C9A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solid" w:color="000080" w:fill="FFFFFF"/>
            <w:noWrap/>
            <w:vAlign w:val="center"/>
          </w:tcPr>
          <w:p w14:paraId="2F86AE55">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1368" w:type="pct"/>
            <w:shd w:val="solid" w:color="000080" w:fill="FFFFFF"/>
            <w:vAlign w:val="center"/>
          </w:tcPr>
          <w:p w14:paraId="5CDAC479">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1368" w:type="pct"/>
            <w:shd w:val="solid" w:color="000080" w:fill="FFFFFF"/>
            <w:noWrap/>
            <w:vAlign w:val="center"/>
          </w:tcPr>
          <w:p w14:paraId="4FB04EBE">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r>
      <w:tr w14:paraId="1C33F5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074084E5">
            <w:pPr>
              <w:pStyle w:val="180"/>
              <w:widowControl w:val="0"/>
              <w:jc w:val="both"/>
              <w:rPr>
                <w:rFonts w:cs="Times New Roman" w:eastAsiaTheme="minorEastAsia"/>
                <w:kern w:val="0"/>
                <w:sz w:val="20"/>
                <w:szCs w:val="20"/>
              </w:rPr>
            </w:pPr>
          </w:p>
        </w:tc>
        <w:tc>
          <w:tcPr>
            <w:tcW w:w="1368" w:type="pct"/>
            <w:shd w:val="clear" w:color="auto" w:fill="auto"/>
            <w:vAlign w:val="center"/>
          </w:tcPr>
          <w:p w14:paraId="5136EE5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4361DB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FE3AB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105372F6">
            <w:pPr>
              <w:pStyle w:val="180"/>
              <w:widowControl w:val="0"/>
              <w:jc w:val="both"/>
              <w:rPr>
                <w:rFonts w:cs="Times New Roman" w:eastAsiaTheme="minorEastAsia"/>
                <w:kern w:val="0"/>
                <w:sz w:val="20"/>
                <w:szCs w:val="20"/>
              </w:rPr>
            </w:pPr>
          </w:p>
        </w:tc>
        <w:tc>
          <w:tcPr>
            <w:tcW w:w="1368" w:type="pct"/>
            <w:shd w:val="clear" w:color="auto" w:fill="auto"/>
            <w:vAlign w:val="center"/>
          </w:tcPr>
          <w:p w14:paraId="6C6E06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53F7AE3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B139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3C3C210C">
            <w:pPr>
              <w:pStyle w:val="180"/>
              <w:widowControl w:val="0"/>
              <w:jc w:val="both"/>
              <w:rPr>
                <w:rFonts w:cs="Times New Roman" w:eastAsiaTheme="minorEastAsia"/>
                <w:kern w:val="0"/>
                <w:sz w:val="20"/>
                <w:szCs w:val="20"/>
              </w:rPr>
            </w:pPr>
          </w:p>
        </w:tc>
        <w:tc>
          <w:tcPr>
            <w:tcW w:w="1368" w:type="pct"/>
            <w:shd w:val="clear" w:color="auto" w:fill="auto"/>
            <w:vAlign w:val="center"/>
          </w:tcPr>
          <w:p w14:paraId="69CC8FD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67B80E9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7FDC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ACC6F48">
            <w:pPr>
              <w:pStyle w:val="180"/>
              <w:widowControl w:val="0"/>
              <w:jc w:val="both"/>
              <w:rPr>
                <w:rFonts w:cs="Times New Roman" w:eastAsiaTheme="minorEastAsia"/>
                <w:kern w:val="0"/>
                <w:sz w:val="20"/>
                <w:szCs w:val="20"/>
              </w:rPr>
            </w:pPr>
          </w:p>
        </w:tc>
        <w:tc>
          <w:tcPr>
            <w:tcW w:w="1368" w:type="pct"/>
            <w:shd w:val="clear" w:color="auto" w:fill="auto"/>
            <w:vAlign w:val="center"/>
          </w:tcPr>
          <w:p w14:paraId="6FD6032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0043115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ED35B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4CCA076E">
            <w:pPr>
              <w:pStyle w:val="180"/>
              <w:widowControl w:val="0"/>
              <w:jc w:val="both"/>
              <w:rPr>
                <w:rFonts w:cs="Times New Roman" w:eastAsiaTheme="minorEastAsia"/>
                <w:kern w:val="0"/>
                <w:sz w:val="20"/>
                <w:szCs w:val="20"/>
              </w:rPr>
            </w:pPr>
          </w:p>
        </w:tc>
        <w:tc>
          <w:tcPr>
            <w:tcW w:w="1368" w:type="pct"/>
            <w:shd w:val="clear" w:color="auto" w:fill="auto"/>
            <w:vAlign w:val="center"/>
          </w:tcPr>
          <w:p w14:paraId="7D8BE6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7B05211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69C67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5D5DB5DF">
            <w:pPr>
              <w:pStyle w:val="180"/>
              <w:widowControl w:val="0"/>
              <w:jc w:val="both"/>
              <w:rPr>
                <w:rFonts w:cs="Times New Roman"/>
                <w:kern w:val="0"/>
                <w:sz w:val="20"/>
                <w:szCs w:val="20"/>
              </w:rPr>
            </w:pPr>
            <w:r>
              <w:rPr>
                <w:rFonts w:hint="eastAsia" w:cs="Times New Roman"/>
                <w:kern w:val="0"/>
                <w:sz w:val="20"/>
                <w:szCs w:val="20"/>
              </w:rPr>
              <w:t>…</w:t>
            </w:r>
          </w:p>
        </w:tc>
        <w:tc>
          <w:tcPr>
            <w:tcW w:w="1368" w:type="pct"/>
            <w:shd w:val="clear" w:color="auto" w:fill="auto"/>
            <w:vAlign w:val="center"/>
          </w:tcPr>
          <w:p w14:paraId="6F1714C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6384542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FD7F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265" w:type="pct"/>
            <w:shd w:val="clear" w:color="auto" w:fill="auto"/>
            <w:noWrap/>
            <w:vAlign w:val="center"/>
          </w:tcPr>
          <w:p w14:paraId="1935E115">
            <w:pPr>
              <w:pStyle w:val="180"/>
              <w:widowControl w:val="0"/>
              <w:jc w:val="both"/>
              <w:rPr>
                <w:rFonts w:cs="Times New Roman"/>
                <w:kern w:val="0"/>
                <w:sz w:val="20"/>
                <w:szCs w:val="20"/>
              </w:rPr>
            </w:pPr>
            <w:r>
              <w:rPr>
                <w:rFonts w:hint="eastAsia" w:cs="Times New Roman"/>
                <w:kern w:val="0"/>
                <w:sz w:val="20"/>
                <w:szCs w:val="20"/>
              </w:rPr>
              <w:t>合计</w:t>
            </w:r>
          </w:p>
        </w:tc>
        <w:tc>
          <w:tcPr>
            <w:tcW w:w="1368" w:type="pct"/>
            <w:shd w:val="clear" w:color="auto" w:fill="auto"/>
            <w:vAlign w:val="center"/>
          </w:tcPr>
          <w:p w14:paraId="43089FF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68" w:type="pct"/>
            <w:shd w:val="clear" w:color="auto" w:fill="auto"/>
            <w:noWrap/>
            <w:vAlign w:val="center"/>
          </w:tcPr>
          <w:p w14:paraId="3CEECA6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56F5838">
      <w:pPr>
        <w:pStyle w:val="144"/>
        <w:rPr>
          <w:lang w:eastAsia="zh-CN"/>
        </w:rPr>
      </w:pPr>
      <w:r>
        <w:rPr>
          <w:lang w:eastAsia="zh-CN"/>
        </w:rPr>
        <w:t>资料来源：上述企业、第三方资料、新闻报道、业内专家采访及QYResearch整理研究，2024年</w:t>
      </w:r>
    </w:p>
    <w:p w14:paraId="630CE601"/>
    <w:p w14:paraId="00E0952D"/>
    <w:p w14:paraId="42C79200"/>
    <w:p w14:paraId="7D38DBBF"/>
    <w:p w14:paraId="09531A36"/>
    <w:p w14:paraId="54214BC7"/>
    <w:p w14:paraId="1C64FA0C"/>
    <w:p w14:paraId="68D94F49"/>
    <w:p w14:paraId="73C394CF">
      <w:bookmarkStart w:id="160" w:name="_GoBack"/>
      <w:bookmarkEnd w:id="160"/>
    </w:p>
    <w:p w14:paraId="7FEBC0F1">
      <w:pPr>
        <w:pStyle w:val="2"/>
      </w:pPr>
      <w:bookmarkStart w:id="116" w:name="_Toc535600429"/>
      <w:bookmarkStart w:id="117" w:name="_Toc476606183"/>
      <w:bookmarkStart w:id="118" w:name="_Toc17479220"/>
      <w:bookmarkStart w:id="119" w:name="_Toc172041582"/>
      <w:bookmarkStart w:id="120" w:name="_Toc24028042"/>
      <w:r>
        <w:rPr>
          <w:rFonts w:hint="eastAsia"/>
        </w:rPr>
        <w:t>研究</w:t>
      </w:r>
      <w:r>
        <w:t>方法与数据来源</w:t>
      </w:r>
      <w:bookmarkEnd w:id="116"/>
      <w:bookmarkEnd w:id="117"/>
      <w:bookmarkEnd w:id="118"/>
      <w:bookmarkEnd w:id="119"/>
      <w:bookmarkEnd w:id="120"/>
    </w:p>
    <w:p w14:paraId="1255ECF7">
      <w:pPr>
        <w:pStyle w:val="3"/>
      </w:pPr>
      <w:bookmarkStart w:id="121" w:name="_Toc24028043"/>
      <w:bookmarkStart w:id="122" w:name="_Toc172041583"/>
      <w:bookmarkStart w:id="123" w:name="_Toc535600430"/>
      <w:bookmarkStart w:id="124" w:name="_Toc17479221"/>
      <w:bookmarkStart w:id="125" w:name="_Toc476606184"/>
      <w:r>
        <w:rPr>
          <w:rFonts w:hint="eastAsia"/>
        </w:rPr>
        <w:t>研究</w:t>
      </w:r>
      <w:r>
        <w:t>方法</w:t>
      </w:r>
      <w:bookmarkEnd w:id="121"/>
      <w:bookmarkEnd w:id="122"/>
      <w:bookmarkEnd w:id="123"/>
      <w:bookmarkEnd w:id="124"/>
      <w:bookmarkEnd w:id="125"/>
    </w:p>
    <w:p w14:paraId="05708CB0">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9D1DDF4">
      <w:pPr>
        <w:pStyle w:val="151"/>
        <w:ind w:right="-105"/>
      </w:pPr>
      <w:bookmarkStart w:id="126" w:name="_Toc172041546"/>
      <w:bookmarkStart w:id="127" w:name="_Toc24027768"/>
      <w:bookmarkStart w:id="128" w:name="_Toc17479495"/>
      <w:r>
        <w:rPr>
          <w:rFonts w:hint="eastAsia"/>
        </w:rPr>
        <w:t>研究范围</w:t>
      </w:r>
      <w:bookmarkEnd w:id="126"/>
      <w:bookmarkEnd w:id="127"/>
      <w:bookmarkEnd w:id="128"/>
    </w:p>
    <w:tbl>
      <w:tblPr>
        <w:tblStyle w:val="42"/>
        <w:tblW w:w="508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4453"/>
        <w:gridCol w:w="4165"/>
      </w:tblGrid>
      <w:tr w14:paraId="1F818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solid" w:color="000080" w:fill="FFFFFF"/>
            <w:noWrap/>
            <w:vAlign w:val="center"/>
          </w:tcPr>
          <w:p w14:paraId="133CC551">
            <w:pPr>
              <w:rPr>
                <w:rFonts w:cs="Times New Roman"/>
                <w:b/>
                <w:bCs/>
                <w:color w:val="FFFFFF"/>
                <w:kern w:val="0"/>
                <w:sz w:val="20"/>
                <w:szCs w:val="20"/>
              </w:rPr>
            </w:pPr>
            <w:r>
              <w:rPr>
                <w:rFonts w:hint="eastAsia" w:cs="Times New Roman"/>
                <w:b/>
                <w:bCs/>
                <w:color w:val="FFFFFF"/>
                <w:kern w:val="0"/>
                <w:sz w:val="20"/>
                <w:szCs w:val="20"/>
              </w:rPr>
              <w:t>历史数据</w:t>
            </w:r>
          </w:p>
          <w:p w14:paraId="1D6A6894">
            <w:pPr>
              <w:rPr>
                <w:rFonts w:cs="Times New Roman"/>
                <w:b/>
                <w:bCs/>
                <w:color w:val="FFFFFF"/>
                <w:kern w:val="0"/>
                <w:sz w:val="20"/>
                <w:szCs w:val="20"/>
              </w:rPr>
            </w:pPr>
            <w:r>
              <w:rPr>
                <w:rFonts w:cs="Times New Roman"/>
                <w:b/>
                <w:bCs/>
                <w:color w:val="FFFFFF"/>
                <w:kern w:val="0"/>
                <w:sz w:val="20"/>
                <w:szCs w:val="20"/>
              </w:rPr>
              <w:t>（2019-2023）</w:t>
            </w:r>
          </w:p>
        </w:tc>
        <w:tc>
          <w:tcPr>
            <w:tcW w:w="2195" w:type="pct"/>
            <w:shd w:val="solid" w:color="000080" w:fill="FFFFFF"/>
            <w:noWrap/>
            <w:vAlign w:val="center"/>
          </w:tcPr>
          <w:p w14:paraId="163AB96E">
            <w:pPr>
              <w:rPr>
                <w:rFonts w:cs="Times New Roman"/>
                <w:b/>
                <w:bCs/>
                <w:color w:val="FFFFFF"/>
                <w:kern w:val="0"/>
                <w:sz w:val="20"/>
                <w:szCs w:val="20"/>
              </w:rPr>
            </w:pPr>
            <w:r>
              <w:rPr>
                <w:rFonts w:hint="eastAsia" w:cs="Times New Roman"/>
                <w:b/>
                <w:bCs/>
                <w:color w:val="FFFFFF"/>
                <w:kern w:val="0"/>
                <w:sz w:val="20"/>
                <w:szCs w:val="20"/>
              </w:rPr>
              <w:t>行业现状</w:t>
            </w:r>
          </w:p>
        </w:tc>
        <w:tc>
          <w:tcPr>
            <w:tcW w:w="2053" w:type="pct"/>
            <w:shd w:val="solid" w:color="000080" w:fill="FFFFFF"/>
            <w:noWrap/>
            <w:vAlign w:val="center"/>
          </w:tcPr>
          <w:p w14:paraId="65E86542">
            <w:pPr>
              <w:rPr>
                <w:rFonts w:cs="Times New Roman"/>
                <w:b/>
                <w:bCs/>
                <w:color w:val="FFFFFF"/>
                <w:kern w:val="0"/>
                <w:sz w:val="20"/>
                <w:szCs w:val="20"/>
              </w:rPr>
            </w:pPr>
            <w:r>
              <w:rPr>
                <w:rFonts w:hint="eastAsia" w:cs="Times New Roman"/>
                <w:b/>
                <w:bCs/>
                <w:color w:val="FFFFFF"/>
                <w:kern w:val="0"/>
                <w:sz w:val="20"/>
                <w:szCs w:val="20"/>
              </w:rPr>
              <w:t>市场规模</w:t>
            </w:r>
          </w:p>
        </w:tc>
      </w:tr>
      <w:tr w14:paraId="0B7BA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4808A59C">
            <w:pPr>
              <w:rPr>
                <w:rFonts w:ascii="宋体" w:hAnsi="宋体" w:cs="Times New Roman"/>
                <w:b/>
                <w:bCs/>
                <w:color w:val="FFFFFF"/>
                <w:kern w:val="0"/>
                <w:sz w:val="20"/>
                <w:szCs w:val="20"/>
              </w:rPr>
            </w:pPr>
          </w:p>
        </w:tc>
        <w:tc>
          <w:tcPr>
            <w:tcW w:w="2195" w:type="pct"/>
            <w:shd w:val="clear" w:color="auto" w:fill="auto"/>
            <w:noWrap/>
            <w:vAlign w:val="center"/>
          </w:tcPr>
          <w:p w14:paraId="0EC62405">
            <w:pPr>
              <w:pStyle w:val="113"/>
              <w:numPr>
                <w:ilvl w:val="0"/>
                <w:numId w:val="5"/>
              </w:numPr>
              <w:rPr>
                <w:rFonts w:ascii="宋体" w:hAnsi="宋体" w:eastAsia="宋体"/>
                <w:sz w:val="21"/>
                <w:szCs w:val="21"/>
              </w:rPr>
            </w:pPr>
            <w:r>
              <w:rPr>
                <w:rFonts w:hint="eastAsia" w:ascii="宋体" w:hAnsi="宋体" w:eastAsia="宋体" w:cs="宋体"/>
                <w:sz w:val="21"/>
                <w:szCs w:val="21"/>
              </w:rPr>
              <w:t>主要企业</w:t>
            </w:r>
          </w:p>
          <w:p w14:paraId="62609F31">
            <w:pPr>
              <w:pStyle w:val="113"/>
              <w:numPr>
                <w:ilvl w:val="0"/>
                <w:numId w:val="5"/>
              </w:numPr>
              <w:rPr>
                <w:rFonts w:ascii="宋体" w:hAnsi="宋体" w:eastAsia="宋体"/>
                <w:sz w:val="21"/>
                <w:szCs w:val="21"/>
              </w:rPr>
            </w:pPr>
            <w:r>
              <w:rPr>
                <w:rFonts w:hint="eastAsia" w:ascii="宋体" w:hAnsi="宋体" w:eastAsia="宋体" w:cs="宋体"/>
                <w:sz w:val="21"/>
                <w:szCs w:val="21"/>
              </w:rPr>
              <w:t>竞争格局</w:t>
            </w:r>
          </w:p>
          <w:p w14:paraId="2FC810AA">
            <w:pPr>
              <w:pStyle w:val="113"/>
              <w:numPr>
                <w:ilvl w:val="0"/>
                <w:numId w:val="5"/>
              </w:numPr>
              <w:rPr>
                <w:rFonts w:ascii="宋体" w:hAnsi="宋体" w:eastAsia="宋体"/>
                <w:sz w:val="21"/>
                <w:szCs w:val="21"/>
              </w:rPr>
            </w:pPr>
            <w:r>
              <w:rPr>
                <w:rFonts w:hint="eastAsia" w:ascii="宋体" w:hAnsi="宋体" w:eastAsia="宋体" w:cs="宋体"/>
                <w:sz w:val="21"/>
                <w:szCs w:val="21"/>
              </w:rPr>
              <w:t>扩产、并购等</w:t>
            </w:r>
          </w:p>
        </w:tc>
        <w:tc>
          <w:tcPr>
            <w:tcW w:w="2053" w:type="pct"/>
            <w:shd w:val="clear" w:color="auto" w:fill="auto"/>
            <w:noWrap/>
            <w:vAlign w:val="center"/>
          </w:tcPr>
          <w:p w14:paraId="293418E2">
            <w:pPr>
              <w:pStyle w:val="113"/>
              <w:numPr>
                <w:ilvl w:val="0"/>
                <w:numId w:val="5"/>
              </w:numPr>
              <w:rPr>
                <w:rFonts w:ascii="宋体" w:hAnsi="宋体" w:eastAsia="宋体"/>
                <w:sz w:val="21"/>
                <w:szCs w:val="21"/>
              </w:rPr>
            </w:pPr>
            <w:r>
              <w:rPr>
                <w:rFonts w:hint="eastAsia" w:ascii="宋体" w:hAnsi="宋体" w:eastAsia="宋体" w:cs="宋体"/>
                <w:sz w:val="21"/>
                <w:szCs w:val="21"/>
              </w:rPr>
              <w:t>产品规模</w:t>
            </w:r>
          </w:p>
          <w:p w14:paraId="4EAB68BF">
            <w:pPr>
              <w:pStyle w:val="113"/>
              <w:numPr>
                <w:ilvl w:val="0"/>
                <w:numId w:val="5"/>
              </w:numPr>
              <w:rPr>
                <w:rFonts w:ascii="宋体" w:hAnsi="宋体" w:eastAsia="宋体"/>
                <w:sz w:val="21"/>
                <w:szCs w:val="21"/>
              </w:rPr>
            </w:pPr>
            <w:r>
              <w:rPr>
                <w:rFonts w:hint="eastAsia" w:ascii="宋体" w:hAnsi="宋体" w:eastAsia="宋体" w:cs="宋体"/>
                <w:sz w:val="21"/>
                <w:szCs w:val="21"/>
              </w:rPr>
              <w:t>市场份额及增长趋势</w:t>
            </w:r>
          </w:p>
          <w:p w14:paraId="20DE4EA4">
            <w:pPr>
              <w:pStyle w:val="113"/>
              <w:numPr>
                <w:ilvl w:val="0"/>
                <w:numId w:val="5"/>
              </w:numPr>
              <w:rPr>
                <w:rFonts w:ascii="宋体" w:hAnsi="宋体" w:eastAsia="宋体"/>
                <w:sz w:val="21"/>
                <w:szCs w:val="21"/>
              </w:rPr>
            </w:pPr>
            <w:r>
              <w:rPr>
                <w:rFonts w:hint="eastAsia" w:ascii="宋体" w:hAnsi="宋体" w:eastAsia="宋体" w:cs="宋体"/>
                <w:sz w:val="21"/>
                <w:szCs w:val="21"/>
              </w:rPr>
              <w:t>历史及当前现状分析</w:t>
            </w:r>
          </w:p>
        </w:tc>
      </w:tr>
      <w:tr w14:paraId="31F1B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7" w:hRule="atLeast"/>
        </w:trPr>
        <w:tc>
          <w:tcPr>
            <w:tcW w:w="752" w:type="pct"/>
            <w:vMerge w:val="continue"/>
            <w:shd w:val="clear" w:color="auto" w:fill="auto"/>
            <w:vAlign w:val="center"/>
          </w:tcPr>
          <w:p w14:paraId="21FF9FD8">
            <w:pPr>
              <w:rPr>
                <w:rFonts w:ascii="宋体" w:hAnsi="宋体" w:cs="Times New Roman"/>
                <w:b/>
                <w:bCs/>
                <w:color w:val="FFFFFF"/>
                <w:kern w:val="0"/>
                <w:sz w:val="20"/>
                <w:szCs w:val="20"/>
              </w:rPr>
            </w:pPr>
          </w:p>
        </w:tc>
        <w:tc>
          <w:tcPr>
            <w:tcW w:w="2195" w:type="pct"/>
            <w:shd w:val="clear" w:color="auto" w:fill="auto"/>
            <w:noWrap/>
            <w:vAlign w:val="center"/>
          </w:tcPr>
          <w:p w14:paraId="66A3E607">
            <w:pPr>
              <w:pStyle w:val="113"/>
              <w:numPr>
                <w:ilvl w:val="0"/>
                <w:numId w:val="5"/>
              </w:numPr>
              <w:rPr>
                <w:rFonts w:ascii="宋体" w:hAnsi="宋体" w:eastAsia="宋体" w:cs="微软雅黑"/>
                <w:sz w:val="21"/>
                <w:szCs w:val="21"/>
              </w:rPr>
            </w:pPr>
            <w:r>
              <w:rPr>
                <w:rFonts w:hint="eastAsia" w:ascii="宋体" w:hAnsi="宋体" w:eastAsia="宋体" w:cs="宋体"/>
                <w:sz w:val="21"/>
                <w:szCs w:val="21"/>
              </w:rPr>
              <w:t>市场数据细分</w:t>
            </w:r>
          </w:p>
        </w:tc>
        <w:tc>
          <w:tcPr>
            <w:tcW w:w="2053" w:type="pct"/>
            <w:shd w:val="clear" w:color="auto" w:fill="auto"/>
            <w:noWrap/>
            <w:vAlign w:val="center"/>
          </w:tcPr>
          <w:p w14:paraId="38BC7C1A">
            <w:pPr>
              <w:pStyle w:val="113"/>
              <w:numPr>
                <w:ilvl w:val="0"/>
                <w:numId w:val="5"/>
              </w:numPr>
              <w:rPr>
                <w:rFonts w:ascii="宋体" w:hAnsi="宋体" w:eastAsia="宋体" w:cs="微软雅黑"/>
                <w:sz w:val="21"/>
                <w:szCs w:val="21"/>
              </w:rPr>
            </w:pPr>
            <w:r>
              <w:rPr>
                <w:rFonts w:hint="eastAsia" w:ascii="宋体" w:hAnsi="宋体" w:eastAsia="宋体" w:cs="宋体"/>
                <w:sz w:val="21"/>
                <w:szCs w:val="21"/>
              </w:rPr>
              <w:t>市场规模</w:t>
            </w:r>
          </w:p>
        </w:tc>
      </w:tr>
      <w:tr w14:paraId="50629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0" w:hRule="atLeast"/>
        </w:trPr>
        <w:tc>
          <w:tcPr>
            <w:tcW w:w="752" w:type="pct"/>
            <w:vMerge w:val="continue"/>
            <w:shd w:val="clear" w:color="auto" w:fill="auto"/>
            <w:vAlign w:val="center"/>
          </w:tcPr>
          <w:p w14:paraId="212AE28F">
            <w:pPr>
              <w:rPr>
                <w:rFonts w:ascii="宋体" w:hAnsi="宋体" w:cs="Times New Roman"/>
                <w:b/>
                <w:bCs/>
                <w:color w:val="FFFFFF"/>
                <w:kern w:val="0"/>
                <w:sz w:val="20"/>
                <w:szCs w:val="20"/>
              </w:rPr>
            </w:pPr>
          </w:p>
        </w:tc>
        <w:tc>
          <w:tcPr>
            <w:tcW w:w="2195" w:type="pct"/>
            <w:shd w:val="clear" w:color="auto" w:fill="auto"/>
            <w:noWrap/>
            <w:vAlign w:val="center"/>
          </w:tcPr>
          <w:p w14:paraId="05425667">
            <w:pPr>
              <w:pStyle w:val="113"/>
              <w:numPr>
                <w:ilvl w:val="0"/>
                <w:numId w:val="5"/>
              </w:numPr>
              <w:rPr>
                <w:rFonts w:ascii="宋体" w:hAnsi="宋体" w:eastAsia="宋体"/>
                <w:sz w:val="21"/>
                <w:szCs w:val="21"/>
              </w:rPr>
            </w:pPr>
            <w:r>
              <w:rPr>
                <w:rFonts w:hint="eastAsia" w:ascii="宋体" w:hAnsi="宋体" w:eastAsia="宋体" w:cs="宋体"/>
                <w:sz w:val="21"/>
                <w:szCs w:val="21"/>
              </w:rPr>
              <w:t>按</w:t>
            </w:r>
            <w:r>
              <w:rPr>
                <w:rFonts w:ascii="宋体" w:hAnsi="宋体" w:eastAsia="宋体" w:cs="宋体"/>
                <w:sz w:val="21"/>
                <w:szCs w:val="21"/>
              </w:rPr>
              <w:t>刀型</w:t>
            </w:r>
            <w:r>
              <w:rPr>
                <w:rFonts w:hint="eastAsia" w:ascii="宋体" w:hAnsi="宋体" w:eastAsia="宋体" w:cs="宋体"/>
                <w:sz w:val="21"/>
                <w:szCs w:val="21"/>
              </w:rPr>
              <w:t>细分</w:t>
            </w:r>
          </w:p>
          <w:p w14:paraId="5CF967B6">
            <w:pPr>
              <w:pStyle w:val="113"/>
              <w:numPr>
                <w:ilvl w:val="0"/>
                <w:numId w:val="5"/>
              </w:numPr>
              <w:rPr>
                <w:rFonts w:ascii="宋体" w:hAnsi="宋体" w:eastAsia="宋体"/>
                <w:sz w:val="21"/>
                <w:szCs w:val="21"/>
              </w:rPr>
            </w:pPr>
            <w:r>
              <w:rPr>
                <w:rFonts w:hint="eastAsia" w:ascii="宋体" w:hAnsi="宋体" w:eastAsia="宋体" w:cs="宋体"/>
                <w:sz w:val="21"/>
                <w:szCs w:val="21"/>
              </w:rPr>
              <w:t>按</w:t>
            </w:r>
            <w:r>
              <w:rPr>
                <w:rFonts w:hint="eastAsia" w:ascii="宋体" w:hAnsi="宋体" w:eastAsia="宋体" w:cs="微软雅黑"/>
                <w:sz w:val="21"/>
                <w:szCs w:val="21"/>
              </w:rPr>
              <w:t>消费客群</w:t>
            </w:r>
            <w:r>
              <w:rPr>
                <w:rFonts w:hint="eastAsia" w:ascii="宋体" w:hAnsi="宋体" w:eastAsia="宋体" w:cs="宋体"/>
                <w:sz w:val="21"/>
                <w:szCs w:val="21"/>
              </w:rPr>
              <w:t>细分</w:t>
            </w:r>
          </w:p>
          <w:p w14:paraId="670C9718">
            <w:pPr>
              <w:pStyle w:val="113"/>
              <w:numPr>
                <w:ilvl w:val="0"/>
                <w:numId w:val="5"/>
              </w:numPr>
              <w:rPr>
                <w:rFonts w:ascii="宋体" w:hAnsi="宋体" w:eastAsia="宋体"/>
                <w:sz w:val="21"/>
                <w:szCs w:val="21"/>
              </w:rPr>
            </w:pPr>
            <w:r>
              <w:rPr>
                <w:rFonts w:hint="eastAsia" w:ascii="宋体" w:hAnsi="宋体" w:eastAsia="宋体" w:cs="宋体"/>
                <w:sz w:val="21"/>
                <w:szCs w:val="21"/>
              </w:rPr>
              <w:t>按地区</w:t>
            </w:r>
            <w:r>
              <w:rPr>
                <w:rFonts w:hint="eastAsia" w:ascii="宋体" w:hAnsi="宋体" w:eastAsia="宋体"/>
                <w:sz w:val="21"/>
                <w:szCs w:val="21"/>
              </w:rPr>
              <w:t>/</w:t>
            </w:r>
            <w:r>
              <w:rPr>
                <w:rFonts w:hint="eastAsia" w:ascii="宋体" w:hAnsi="宋体" w:eastAsia="宋体" w:cs="宋体"/>
                <w:sz w:val="21"/>
                <w:szCs w:val="21"/>
              </w:rPr>
              <w:t>区域细分</w:t>
            </w:r>
          </w:p>
        </w:tc>
        <w:tc>
          <w:tcPr>
            <w:tcW w:w="2053" w:type="pct"/>
            <w:shd w:val="clear" w:color="auto" w:fill="auto"/>
            <w:noWrap/>
            <w:vAlign w:val="center"/>
          </w:tcPr>
          <w:p w14:paraId="690D55B9">
            <w:pPr>
              <w:pStyle w:val="113"/>
              <w:numPr>
                <w:ilvl w:val="0"/>
                <w:numId w:val="5"/>
              </w:numPr>
              <w:rPr>
                <w:rFonts w:ascii="宋体" w:hAnsi="宋体" w:eastAsia="宋体"/>
                <w:sz w:val="21"/>
                <w:szCs w:val="21"/>
              </w:rPr>
            </w:pPr>
            <w:r>
              <w:rPr>
                <w:rFonts w:hint="eastAsia" w:ascii="宋体" w:hAnsi="宋体" w:eastAsia="宋体" w:cs="宋体"/>
                <w:sz w:val="21"/>
                <w:szCs w:val="21"/>
              </w:rPr>
              <w:t>市场份额</w:t>
            </w:r>
          </w:p>
          <w:p w14:paraId="3F9E8A86">
            <w:pPr>
              <w:pStyle w:val="113"/>
              <w:numPr>
                <w:ilvl w:val="0"/>
                <w:numId w:val="5"/>
              </w:numPr>
              <w:rPr>
                <w:rFonts w:ascii="宋体" w:hAnsi="宋体" w:eastAsia="宋体"/>
                <w:sz w:val="21"/>
                <w:szCs w:val="21"/>
              </w:rPr>
            </w:pPr>
            <w:r>
              <w:rPr>
                <w:rFonts w:hint="eastAsia" w:ascii="宋体" w:hAnsi="宋体" w:eastAsia="宋体" w:cs="宋体"/>
                <w:sz w:val="21"/>
                <w:szCs w:val="21"/>
              </w:rPr>
              <w:t>增长率</w:t>
            </w:r>
          </w:p>
          <w:p w14:paraId="40351B3C">
            <w:pPr>
              <w:pStyle w:val="113"/>
              <w:numPr>
                <w:ilvl w:val="0"/>
                <w:numId w:val="5"/>
              </w:numPr>
              <w:rPr>
                <w:rFonts w:ascii="宋体" w:hAnsi="宋体" w:eastAsia="宋体"/>
                <w:sz w:val="21"/>
                <w:szCs w:val="21"/>
              </w:rPr>
            </w:pPr>
            <w:r>
              <w:rPr>
                <w:rFonts w:hint="eastAsia" w:ascii="宋体" w:hAnsi="宋体" w:eastAsia="宋体" w:cs="宋体"/>
                <w:sz w:val="21"/>
                <w:szCs w:val="21"/>
              </w:rPr>
              <w:t>现状分析</w:t>
            </w:r>
          </w:p>
        </w:tc>
      </w:tr>
      <w:tr w14:paraId="107AD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clear" w:color="auto" w:fill="auto"/>
            <w:noWrap/>
            <w:vAlign w:val="center"/>
          </w:tcPr>
          <w:p w14:paraId="7240DCA9">
            <w:pPr>
              <w:rPr>
                <w:rFonts w:cs="Times New Roman"/>
                <w:kern w:val="0"/>
                <w:sz w:val="20"/>
                <w:szCs w:val="20"/>
              </w:rPr>
            </w:pPr>
            <w:r>
              <w:rPr>
                <w:rFonts w:hint="eastAsia" w:cs="Times New Roman"/>
                <w:kern w:val="0"/>
                <w:sz w:val="20"/>
                <w:szCs w:val="20"/>
              </w:rPr>
              <w:t>影响因素</w:t>
            </w:r>
          </w:p>
        </w:tc>
        <w:tc>
          <w:tcPr>
            <w:tcW w:w="2195" w:type="pct"/>
            <w:shd w:val="clear" w:color="auto" w:fill="auto"/>
            <w:noWrap/>
            <w:vAlign w:val="center"/>
          </w:tcPr>
          <w:p w14:paraId="3D5E4332">
            <w:pPr>
              <w:pStyle w:val="113"/>
              <w:numPr>
                <w:ilvl w:val="0"/>
                <w:numId w:val="5"/>
              </w:numPr>
              <w:rPr>
                <w:rFonts w:ascii="宋体" w:hAnsi="宋体" w:eastAsia="宋体"/>
                <w:sz w:val="21"/>
                <w:szCs w:val="21"/>
              </w:rPr>
            </w:pPr>
            <w:r>
              <w:rPr>
                <w:rFonts w:hint="eastAsia" w:ascii="宋体" w:hAnsi="宋体" w:eastAsia="宋体" w:cs="宋体"/>
                <w:sz w:val="21"/>
                <w:szCs w:val="21"/>
              </w:rPr>
              <w:t>市场环境</w:t>
            </w:r>
          </w:p>
          <w:p w14:paraId="64449C1F">
            <w:pPr>
              <w:pStyle w:val="113"/>
              <w:numPr>
                <w:ilvl w:val="0"/>
                <w:numId w:val="5"/>
              </w:numPr>
              <w:rPr>
                <w:rFonts w:ascii="宋体" w:hAnsi="宋体" w:eastAsia="宋体"/>
                <w:sz w:val="21"/>
                <w:szCs w:val="21"/>
              </w:rPr>
            </w:pPr>
            <w:r>
              <w:rPr>
                <w:rFonts w:hint="eastAsia" w:ascii="宋体" w:hAnsi="宋体" w:eastAsia="宋体" w:cs="宋体"/>
                <w:sz w:val="21"/>
                <w:szCs w:val="21"/>
              </w:rPr>
              <w:t>政府政策</w:t>
            </w:r>
          </w:p>
          <w:p w14:paraId="37262BA0">
            <w:pPr>
              <w:pStyle w:val="113"/>
              <w:numPr>
                <w:ilvl w:val="0"/>
                <w:numId w:val="5"/>
              </w:numPr>
              <w:rPr>
                <w:rFonts w:ascii="宋体" w:hAnsi="宋体" w:eastAsia="宋体"/>
                <w:sz w:val="21"/>
                <w:szCs w:val="21"/>
              </w:rPr>
            </w:pPr>
            <w:r>
              <w:rPr>
                <w:rFonts w:hint="eastAsia" w:ascii="宋体" w:hAnsi="宋体" w:eastAsia="宋体" w:cs="宋体"/>
                <w:sz w:val="21"/>
                <w:szCs w:val="21"/>
              </w:rPr>
              <w:t>技术革新</w:t>
            </w:r>
          </w:p>
        </w:tc>
        <w:tc>
          <w:tcPr>
            <w:tcW w:w="2053" w:type="pct"/>
            <w:shd w:val="clear" w:color="auto" w:fill="auto"/>
            <w:noWrap/>
            <w:vAlign w:val="center"/>
          </w:tcPr>
          <w:p w14:paraId="4E647536">
            <w:pPr>
              <w:pStyle w:val="113"/>
              <w:numPr>
                <w:ilvl w:val="0"/>
                <w:numId w:val="5"/>
              </w:numPr>
              <w:rPr>
                <w:rFonts w:ascii="宋体" w:hAnsi="宋体" w:eastAsia="宋体"/>
                <w:sz w:val="21"/>
                <w:szCs w:val="21"/>
              </w:rPr>
            </w:pPr>
            <w:r>
              <w:rPr>
                <w:rFonts w:hint="eastAsia" w:ascii="宋体" w:hAnsi="宋体" w:eastAsia="宋体" w:cs="宋体"/>
                <w:sz w:val="21"/>
                <w:szCs w:val="21"/>
              </w:rPr>
              <w:t>市场驱动因素</w:t>
            </w:r>
          </w:p>
          <w:p w14:paraId="7EF17B85">
            <w:pPr>
              <w:pStyle w:val="113"/>
              <w:numPr>
                <w:ilvl w:val="0"/>
                <w:numId w:val="5"/>
              </w:numPr>
              <w:rPr>
                <w:rFonts w:ascii="宋体" w:hAnsi="宋体" w:eastAsia="宋体"/>
                <w:sz w:val="21"/>
                <w:szCs w:val="21"/>
              </w:rPr>
            </w:pPr>
            <w:r>
              <w:rPr>
                <w:rFonts w:hint="eastAsia" w:ascii="宋体" w:hAnsi="宋体" w:eastAsia="宋体" w:cs="宋体"/>
                <w:sz w:val="21"/>
                <w:szCs w:val="21"/>
              </w:rPr>
              <w:t>下游需求</w:t>
            </w:r>
          </w:p>
          <w:p w14:paraId="111C9488">
            <w:pPr>
              <w:pStyle w:val="113"/>
              <w:numPr>
                <w:ilvl w:val="0"/>
                <w:numId w:val="5"/>
              </w:numPr>
              <w:rPr>
                <w:rFonts w:ascii="宋体" w:hAnsi="宋体" w:eastAsia="宋体"/>
                <w:sz w:val="21"/>
                <w:szCs w:val="21"/>
              </w:rPr>
            </w:pPr>
            <w:r>
              <w:rPr>
                <w:rFonts w:hint="eastAsia" w:ascii="宋体" w:hAnsi="宋体" w:eastAsia="宋体" w:cs="宋体"/>
                <w:sz w:val="21"/>
                <w:szCs w:val="21"/>
              </w:rPr>
              <w:t>生产</w:t>
            </w:r>
            <w:r>
              <w:rPr>
                <w:rFonts w:hint="eastAsia" w:ascii="宋体" w:hAnsi="宋体" w:eastAsia="宋体"/>
                <w:sz w:val="21"/>
                <w:szCs w:val="21"/>
              </w:rPr>
              <w:t>/</w:t>
            </w:r>
            <w:r>
              <w:rPr>
                <w:rFonts w:hint="eastAsia" w:ascii="宋体" w:hAnsi="宋体" w:eastAsia="宋体" w:cs="宋体"/>
                <w:sz w:val="21"/>
                <w:szCs w:val="21"/>
              </w:rPr>
              <w:t>销售成本</w:t>
            </w:r>
          </w:p>
        </w:tc>
      </w:tr>
      <w:tr w14:paraId="249EE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53D3A84A">
            <w:pPr>
              <w:rPr>
                <w:rFonts w:ascii="宋体" w:hAnsi="宋体" w:cs="Times New Roman"/>
                <w:b/>
                <w:bCs/>
                <w:color w:val="FFFFFF"/>
                <w:kern w:val="0"/>
                <w:sz w:val="20"/>
                <w:szCs w:val="20"/>
              </w:rPr>
            </w:pPr>
          </w:p>
        </w:tc>
        <w:tc>
          <w:tcPr>
            <w:tcW w:w="2195" w:type="pct"/>
            <w:shd w:val="clear" w:color="auto" w:fill="auto"/>
            <w:noWrap/>
            <w:vAlign w:val="center"/>
          </w:tcPr>
          <w:p w14:paraId="79EC08C1">
            <w:pPr>
              <w:pStyle w:val="113"/>
              <w:numPr>
                <w:ilvl w:val="0"/>
                <w:numId w:val="5"/>
              </w:numPr>
              <w:rPr>
                <w:rFonts w:ascii="宋体" w:hAnsi="宋体" w:eastAsia="宋体"/>
                <w:sz w:val="21"/>
                <w:szCs w:val="21"/>
              </w:rPr>
            </w:pPr>
            <w:r>
              <w:rPr>
                <w:rFonts w:hint="eastAsia" w:ascii="宋体" w:hAnsi="宋体" w:eastAsia="宋体" w:cs="宋体"/>
                <w:sz w:val="21"/>
                <w:szCs w:val="21"/>
              </w:rPr>
              <w:t>市场风险</w:t>
            </w:r>
          </w:p>
        </w:tc>
        <w:tc>
          <w:tcPr>
            <w:tcW w:w="2053" w:type="pct"/>
            <w:shd w:val="clear" w:color="auto" w:fill="auto"/>
            <w:noWrap/>
            <w:vAlign w:val="center"/>
          </w:tcPr>
          <w:p w14:paraId="6F18C733">
            <w:pPr>
              <w:pStyle w:val="113"/>
              <w:numPr>
                <w:ilvl w:val="0"/>
                <w:numId w:val="5"/>
              </w:numPr>
              <w:rPr>
                <w:rFonts w:ascii="宋体" w:hAnsi="宋体" w:eastAsia="宋体"/>
                <w:sz w:val="21"/>
                <w:szCs w:val="21"/>
              </w:rPr>
            </w:pPr>
            <w:r>
              <w:rPr>
                <w:rFonts w:hint="eastAsia" w:ascii="宋体" w:hAnsi="宋体" w:eastAsia="宋体" w:cs="宋体"/>
                <w:sz w:val="21"/>
                <w:szCs w:val="21"/>
              </w:rPr>
              <w:t>机遇与挑战</w:t>
            </w:r>
          </w:p>
        </w:tc>
      </w:tr>
      <w:tr w14:paraId="7172D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21" w:hRule="atLeast"/>
        </w:trPr>
        <w:tc>
          <w:tcPr>
            <w:tcW w:w="752" w:type="pct"/>
            <w:vMerge w:val="restart"/>
            <w:shd w:val="clear" w:color="auto" w:fill="auto"/>
            <w:noWrap/>
            <w:vAlign w:val="center"/>
          </w:tcPr>
          <w:p w14:paraId="005FAAAF">
            <w:pPr>
              <w:rPr>
                <w:rFonts w:cs="Times New Roman"/>
                <w:kern w:val="0"/>
                <w:sz w:val="20"/>
                <w:szCs w:val="20"/>
              </w:rPr>
            </w:pPr>
            <w:r>
              <w:rPr>
                <w:rFonts w:hint="eastAsia" w:cs="Times New Roman"/>
                <w:kern w:val="0"/>
                <w:sz w:val="20"/>
                <w:szCs w:val="20"/>
              </w:rPr>
              <w:t>预测数据</w:t>
            </w:r>
          </w:p>
          <w:p w14:paraId="7123B591">
            <w:pPr>
              <w:rPr>
                <w:rFonts w:cs="Times New Roman"/>
                <w:kern w:val="0"/>
                <w:sz w:val="20"/>
                <w:szCs w:val="20"/>
              </w:rPr>
            </w:pPr>
            <w:r>
              <w:rPr>
                <w:rFonts w:cs="Times New Roman"/>
                <w:kern w:val="0"/>
                <w:sz w:val="20"/>
                <w:szCs w:val="20"/>
              </w:rPr>
              <w:t>（2024-2030）</w:t>
            </w:r>
          </w:p>
        </w:tc>
        <w:tc>
          <w:tcPr>
            <w:tcW w:w="2195" w:type="pct"/>
            <w:shd w:val="clear" w:color="auto" w:fill="auto"/>
            <w:noWrap/>
            <w:vAlign w:val="center"/>
          </w:tcPr>
          <w:p w14:paraId="01F96C26">
            <w:pPr>
              <w:pStyle w:val="113"/>
              <w:numPr>
                <w:ilvl w:val="0"/>
                <w:numId w:val="5"/>
              </w:numPr>
              <w:rPr>
                <w:rFonts w:ascii="宋体" w:hAnsi="宋体" w:eastAsia="宋体"/>
                <w:sz w:val="21"/>
                <w:szCs w:val="21"/>
              </w:rPr>
            </w:pPr>
            <w:r>
              <w:rPr>
                <w:rFonts w:hint="eastAsia" w:ascii="宋体" w:hAnsi="宋体" w:eastAsia="宋体" w:cs="宋体"/>
                <w:sz w:val="21"/>
                <w:szCs w:val="21"/>
              </w:rPr>
              <w:t>总体规模预测</w:t>
            </w:r>
          </w:p>
        </w:tc>
        <w:tc>
          <w:tcPr>
            <w:tcW w:w="2053" w:type="pct"/>
            <w:shd w:val="clear" w:color="auto" w:fill="auto"/>
            <w:noWrap/>
            <w:vAlign w:val="center"/>
          </w:tcPr>
          <w:p w14:paraId="58B6A207">
            <w:pPr>
              <w:pStyle w:val="113"/>
              <w:numPr>
                <w:ilvl w:val="0"/>
                <w:numId w:val="5"/>
              </w:numPr>
              <w:rPr>
                <w:rFonts w:ascii="宋体" w:hAnsi="宋体" w:eastAsia="宋体"/>
                <w:sz w:val="21"/>
                <w:szCs w:val="21"/>
              </w:rPr>
            </w:pPr>
            <w:r>
              <w:rPr>
                <w:rFonts w:hint="eastAsia" w:ascii="宋体" w:hAnsi="宋体" w:eastAsia="宋体" w:cs="宋体"/>
                <w:sz w:val="21"/>
                <w:szCs w:val="21"/>
              </w:rPr>
              <w:t>市场规模</w:t>
            </w:r>
          </w:p>
        </w:tc>
      </w:tr>
      <w:tr w14:paraId="3952E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92" w:hRule="atLeast"/>
        </w:trPr>
        <w:tc>
          <w:tcPr>
            <w:tcW w:w="752" w:type="pct"/>
            <w:vMerge w:val="continue"/>
            <w:shd w:val="clear" w:color="auto" w:fill="auto"/>
            <w:noWrap/>
            <w:vAlign w:val="center"/>
          </w:tcPr>
          <w:p w14:paraId="5DC39050">
            <w:pPr>
              <w:rPr>
                <w:rFonts w:ascii="宋体" w:hAnsi="宋体" w:cs="Times New Roman"/>
                <w:kern w:val="0"/>
                <w:sz w:val="20"/>
                <w:szCs w:val="20"/>
              </w:rPr>
            </w:pPr>
          </w:p>
        </w:tc>
        <w:tc>
          <w:tcPr>
            <w:tcW w:w="2195" w:type="pct"/>
            <w:shd w:val="clear" w:color="auto" w:fill="auto"/>
            <w:noWrap/>
            <w:vAlign w:val="center"/>
          </w:tcPr>
          <w:p w14:paraId="32843C7B">
            <w:pPr>
              <w:pStyle w:val="113"/>
              <w:numPr>
                <w:ilvl w:val="0"/>
                <w:numId w:val="5"/>
              </w:numPr>
              <w:rPr>
                <w:rFonts w:ascii="宋体" w:hAnsi="宋体" w:eastAsia="宋体"/>
                <w:sz w:val="21"/>
                <w:szCs w:val="21"/>
              </w:rPr>
            </w:pPr>
            <w:r>
              <w:rPr>
                <w:rFonts w:hint="eastAsia" w:ascii="宋体" w:hAnsi="宋体" w:eastAsia="宋体" w:cs="宋体"/>
                <w:sz w:val="21"/>
                <w:szCs w:val="21"/>
              </w:rPr>
              <w:t>不同产品</w:t>
            </w:r>
            <w:r>
              <w:rPr>
                <w:rFonts w:hint="eastAsia" w:ascii="宋体" w:hAnsi="宋体" w:eastAsia="宋体" w:cs="微软雅黑"/>
                <w:sz w:val="21"/>
                <w:szCs w:val="21"/>
              </w:rPr>
              <w:t>刀型</w:t>
            </w:r>
            <w:r>
              <w:rPr>
                <w:rFonts w:hint="eastAsia" w:ascii="宋体" w:hAnsi="宋体" w:eastAsia="宋体" w:cs="宋体"/>
                <w:sz w:val="21"/>
                <w:szCs w:val="21"/>
              </w:rPr>
              <w:t>预测</w:t>
            </w:r>
          </w:p>
          <w:p w14:paraId="16111859">
            <w:pPr>
              <w:pStyle w:val="113"/>
              <w:numPr>
                <w:ilvl w:val="0"/>
                <w:numId w:val="5"/>
              </w:numPr>
              <w:rPr>
                <w:rFonts w:ascii="宋体" w:hAnsi="宋体" w:eastAsia="宋体"/>
                <w:sz w:val="21"/>
                <w:szCs w:val="21"/>
              </w:rPr>
            </w:pPr>
            <w:r>
              <w:rPr>
                <w:rFonts w:hint="eastAsia" w:ascii="宋体" w:hAnsi="宋体" w:eastAsia="宋体" w:cs="宋体"/>
                <w:sz w:val="21"/>
                <w:szCs w:val="21"/>
              </w:rPr>
              <w:t>不同</w:t>
            </w:r>
            <w:r>
              <w:rPr>
                <w:rFonts w:hint="eastAsia" w:ascii="宋体" w:hAnsi="宋体" w:eastAsia="宋体" w:cs="微软雅黑"/>
                <w:sz w:val="21"/>
                <w:szCs w:val="21"/>
              </w:rPr>
              <w:t>消费客群</w:t>
            </w:r>
            <w:r>
              <w:rPr>
                <w:rFonts w:hint="eastAsia" w:ascii="宋体" w:hAnsi="宋体" w:eastAsia="宋体" w:cs="宋体"/>
                <w:sz w:val="21"/>
                <w:szCs w:val="21"/>
              </w:rPr>
              <w:t>领域预测</w:t>
            </w:r>
          </w:p>
          <w:p w14:paraId="28DFC3C2">
            <w:pPr>
              <w:pStyle w:val="113"/>
              <w:numPr>
                <w:ilvl w:val="0"/>
                <w:numId w:val="5"/>
              </w:numPr>
              <w:rPr>
                <w:rFonts w:ascii="宋体" w:hAnsi="宋体" w:eastAsia="宋体"/>
                <w:sz w:val="21"/>
                <w:szCs w:val="21"/>
              </w:rPr>
            </w:pPr>
            <w:r>
              <w:rPr>
                <w:rFonts w:hint="eastAsia" w:ascii="宋体" w:hAnsi="宋体" w:eastAsia="宋体" w:cs="宋体"/>
                <w:sz w:val="21"/>
                <w:szCs w:val="21"/>
              </w:rPr>
              <w:t>主要区域</w:t>
            </w:r>
            <w:r>
              <w:rPr>
                <w:rFonts w:hint="eastAsia" w:ascii="宋体" w:hAnsi="宋体" w:eastAsia="宋体"/>
                <w:sz w:val="21"/>
                <w:szCs w:val="21"/>
              </w:rPr>
              <w:t>/</w:t>
            </w:r>
            <w:r>
              <w:rPr>
                <w:rFonts w:hint="eastAsia" w:ascii="宋体" w:hAnsi="宋体" w:eastAsia="宋体" w:cs="宋体"/>
                <w:sz w:val="21"/>
                <w:szCs w:val="21"/>
              </w:rPr>
              <w:t>国家预测</w:t>
            </w:r>
          </w:p>
        </w:tc>
        <w:tc>
          <w:tcPr>
            <w:tcW w:w="2053" w:type="pct"/>
            <w:shd w:val="clear" w:color="auto" w:fill="auto"/>
            <w:noWrap/>
            <w:vAlign w:val="center"/>
          </w:tcPr>
          <w:p w14:paraId="2B65B083">
            <w:pPr>
              <w:pStyle w:val="113"/>
              <w:numPr>
                <w:ilvl w:val="0"/>
                <w:numId w:val="5"/>
              </w:numPr>
              <w:rPr>
                <w:rFonts w:ascii="宋体" w:hAnsi="宋体" w:eastAsia="宋体"/>
                <w:sz w:val="21"/>
                <w:szCs w:val="21"/>
              </w:rPr>
            </w:pPr>
            <w:r>
              <w:rPr>
                <w:rFonts w:hint="eastAsia" w:ascii="宋体" w:hAnsi="宋体" w:eastAsia="宋体" w:cs="宋体"/>
                <w:sz w:val="21"/>
                <w:szCs w:val="21"/>
              </w:rPr>
              <w:t>市场份额及增长率</w:t>
            </w:r>
          </w:p>
          <w:p w14:paraId="77314C8E">
            <w:pPr>
              <w:pStyle w:val="113"/>
              <w:numPr>
                <w:ilvl w:val="0"/>
                <w:numId w:val="5"/>
              </w:numPr>
              <w:rPr>
                <w:rFonts w:ascii="宋体" w:hAnsi="宋体" w:eastAsia="宋体"/>
                <w:sz w:val="21"/>
                <w:szCs w:val="21"/>
              </w:rPr>
            </w:pPr>
            <w:r>
              <w:rPr>
                <w:rFonts w:hint="eastAsia" w:ascii="宋体" w:hAnsi="宋体" w:eastAsia="宋体" w:cs="宋体"/>
                <w:sz w:val="21"/>
                <w:szCs w:val="21"/>
              </w:rPr>
              <w:t>竞争趋势预测</w:t>
            </w:r>
          </w:p>
        </w:tc>
      </w:tr>
    </w:tbl>
    <w:p w14:paraId="3BB1B170">
      <w:pPr>
        <w:pStyle w:val="3"/>
      </w:pPr>
      <w:bookmarkStart w:id="129" w:name="_Toc17479222"/>
      <w:bookmarkStart w:id="130" w:name="_Toc172041584"/>
      <w:bookmarkStart w:id="131" w:name="_Toc24028044"/>
      <w:r>
        <w:rPr>
          <w:rFonts w:hint="eastAsia"/>
        </w:rPr>
        <w:t>数据来源</w:t>
      </w:r>
      <w:bookmarkEnd w:id="129"/>
      <w:bookmarkEnd w:id="130"/>
      <w:bookmarkEnd w:id="131"/>
    </w:p>
    <w:p w14:paraId="2AF0F0F4">
      <w:pPr>
        <w:pStyle w:val="4"/>
      </w:pPr>
      <w:bookmarkStart w:id="132" w:name="_Toc17479223"/>
      <w:bookmarkStart w:id="133" w:name="_Toc24028045"/>
      <w:bookmarkStart w:id="134" w:name="_Toc172041585"/>
      <w:r>
        <w:rPr>
          <w:rFonts w:hint="eastAsia"/>
        </w:rPr>
        <w:t>二手信息来源</w:t>
      </w:r>
      <w:bookmarkEnd w:id="132"/>
      <w:bookmarkEnd w:id="133"/>
      <w:bookmarkEnd w:id="134"/>
    </w:p>
    <w:p w14:paraId="78587D41">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运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75CA24CA">
      <w:pPr>
        <w:pStyle w:val="4"/>
      </w:pPr>
      <w:bookmarkStart w:id="135" w:name="_Toc17479224"/>
      <w:bookmarkStart w:id="136" w:name="_Toc24028046"/>
      <w:bookmarkStart w:id="137" w:name="_Toc172041586"/>
      <w:r>
        <w:rPr>
          <w:rFonts w:hint="eastAsia"/>
        </w:rPr>
        <w:t>一手信息来源</w:t>
      </w:r>
      <w:bookmarkEnd w:id="135"/>
      <w:bookmarkEnd w:id="136"/>
      <w:bookmarkEnd w:id="137"/>
    </w:p>
    <w:p w14:paraId="66F25516">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9B728FF">
      <w:pPr>
        <w:pStyle w:val="148"/>
      </w:pPr>
      <w:bookmarkStart w:id="138" w:name="_Toc24027769"/>
      <w:bookmarkStart w:id="139" w:name="_Toc172041526"/>
      <w:bookmarkStart w:id="140" w:name="_Toc17479496"/>
      <w:r>
        <w:rPr>
          <w:rFonts w:hint="eastAsia"/>
        </w:rPr>
        <w:t>关键采访目标</w:t>
      </w:r>
      <w:bookmarkEnd w:id="138"/>
      <w:bookmarkEnd w:id="139"/>
      <w:bookmarkEnd w:id="140"/>
    </w:p>
    <w:p w14:paraId="35EBC968">
      <w:r>
        <w:drawing>
          <wp:inline distT="0" distB="0" distL="0" distR="0">
            <wp:extent cx="6192520" cy="29673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6192520" cy="2967355"/>
                    </a:xfrm>
                    <a:prstGeom prst="rect">
                      <a:avLst/>
                    </a:prstGeom>
                  </pic:spPr>
                </pic:pic>
              </a:graphicData>
            </a:graphic>
          </wp:inline>
        </w:drawing>
      </w:r>
    </w:p>
    <w:p w14:paraId="319A61F7">
      <w:pPr>
        <w:pStyle w:val="3"/>
      </w:pPr>
      <w:bookmarkStart w:id="141" w:name="_Toc476606187"/>
      <w:bookmarkStart w:id="142" w:name="_Toc535600433"/>
      <w:bookmarkStart w:id="143" w:name="_Toc24028047"/>
      <w:bookmarkStart w:id="144" w:name="_Toc17479225"/>
      <w:bookmarkStart w:id="145" w:name="_Toc172041587"/>
      <w:r>
        <w:rPr>
          <w:rFonts w:hint="eastAsia"/>
        </w:rPr>
        <w:t>数据交互验证</w:t>
      </w:r>
      <w:bookmarkEnd w:id="141"/>
      <w:bookmarkEnd w:id="142"/>
      <w:bookmarkEnd w:id="143"/>
      <w:bookmarkEnd w:id="144"/>
      <w:bookmarkEnd w:id="145"/>
    </w:p>
    <w:p w14:paraId="0AAD20A4">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2EC9FA3D">
      <w:pPr>
        <w:pStyle w:val="146"/>
        <w:ind w:firstLine="420"/>
        <w:rPr>
          <w:lang w:eastAsia="zh-CN"/>
        </w:rPr>
      </w:pPr>
      <w:r>
        <w:rPr>
          <w:rFonts w:hint="eastAsia" w:cs="Times New Roman"/>
          <w:lang w:eastAsia="zh-CN"/>
        </w:rPr>
        <w:t>本公司采用</w:t>
      </w:r>
      <w:r>
        <w:rPr>
          <w:rFonts w:hint="eastAsia"/>
          <w:lang w:eastAsia="zh-CN"/>
        </w:rPr>
        <w:t>自上而下</w:t>
      </w:r>
      <w:r>
        <w:rPr>
          <w:rFonts w:hint="eastAsia" w:cs="Times New Roman"/>
          <w:lang w:eastAsia="zh-CN"/>
        </w:rPr>
        <w:t>和自下而上方法来</w:t>
      </w:r>
      <w:r>
        <w:rPr>
          <w:rFonts w:hint="eastAsia"/>
          <w:lang w:eastAsia="zh-CN"/>
        </w:rPr>
        <w:t>评估和验证主要公司、产品刀型细分、产品消费客群细分、国家级及区域级的市场规模，以及全球市场总体数据。</w:t>
      </w:r>
    </w:p>
    <w:p w14:paraId="1591B4A7">
      <w:pPr>
        <w:pStyle w:val="146"/>
        <w:ind w:firstLine="420"/>
        <w:rPr>
          <w:lang w:eastAsia="zh-CN"/>
        </w:rPr>
      </w:pPr>
      <w:r>
        <w:rPr>
          <w:rFonts w:hint="eastAsia"/>
          <w:lang w:eastAsia="zh-CN"/>
        </w:rPr>
        <w:t>产品关键厂商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1CC30E1">
      <w:pPr>
        <w:pStyle w:val="146"/>
        <w:ind w:firstLine="420"/>
        <w:rPr>
          <w:lang w:eastAsia="zh-CN"/>
        </w:rPr>
      </w:pPr>
      <w:r>
        <w:rPr>
          <w:rFonts w:hint="eastAsia"/>
          <w:lang w:eastAsia="zh-CN"/>
        </w:rPr>
        <w:t>本研究包括了关键厂商公开的报告、评论、时事通讯以及对这些厂商相关人员的采访信息。如下展示了本报告采用的总体市场评估验证过程。</w:t>
      </w:r>
    </w:p>
    <w:p w14:paraId="617BE2C8">
      <w:pPr>
        <w:pStyle w:val="148"/>
      </w:pPr>
      <w:bookmarkStart w:id="146" w:name="_Toc172041527"/>
      <w:bookmarkStart w:id="147" w:name="_Toc22806641"/>
      <w:bookmarkStart w:id="148" w:name="_Toc24027770"/>
      <w:r>
        <w:rPr>
          <w:rFonts w:hint="eastAsia"/>
        </w:rPr>
        <w:t>自下而上及自上而下验证</w:t>
      </w:r>
      <w:bookmarkEnd w:id="146"/>
      <w:bookmarkEnd w:id="147"/>
      <w:bookmarkEnd w:id="148"/>
    </w:p>
    <w:p w14:paraId="73BC0D03">
      <w:r>
        <w:drawing>
          <wp:inline distT="0" distB="0" distL="0" distR="0">
            <wp:extent cx="6192520" cy="55092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6192520" cy="5509260"/>
                    </a:xfrm>
                    <a:prstGeom prst="rect">
                      <a:avLst/>
                    </a:prstGeom>
                  </pic:spPr>
                </pic:pic>
              </a:graphicData>
            </a:graphic>
          </wp:inline>
        </w:drawing>
      </w:r>
    </w:p>
    <w:p w14:paraId="104C2028">
      <w:pPr>
        <w:pStyle w:val="148"/>
      </w:pPr>
      <w:bookmarkStart w:id="149" w:name="_Toc22806643"/>
      <w:bookmarkStart w:id="150" w:name="_Toc24027771"/>
      <w:bookmarkStart w:id="151" w:name="_Toc172041528"/>
      <w:r>
        <w:rPr>
          <w:rFonts w:hint="eastAsia"/>
        </w:rPr>
        <w:t>资料三角测定</w:t>
      </w:r>
      <w:bookmarkEnd w:id="149"/>
      <w:bookmarkEnd w:id="150"/>
      <w:bookmarkEnd w:id="151"/>
    </w:p>
    <w:p w14:paraId="18BF9059">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stretch>
                      <a:fillRect/>
                    </a:stretch>
                  </pic:blipFill>
                  <pic:spPr>
                    <a:xfrm>
                      <a:off x="0" y="0"/>
                      <a:ext cx="6192520" cy="6693535"/>
                    </a:xfrm>
                    <a:prstGeom prst="rect">
                      <a:avLst/>
                    </a:prstGeom>
                  </pic:spPr>
                </pic:pic>
              </a:graphicData>
            </a:graphic>
          </wp:inline>
        </w:drawing>
      </w:r>
    </w:p>
    <w:p w14:paraId="08115A1C">
      <w:pPr>
        <w:pStyle w:val="3"/>
      </w:pPr>
      <w:bookmarkStart w:id="152" w:name="_Toc24028048"/>
      <w:bookmarkStart w:id="153" w:name="_Toc476606191"/>
      <w:bookmarkStart w:id="154" w:name="_Toc535600437"/>
      <w:bookmarkStart w:id="155" w:name="_Toc172041588"/>
      <w:bookmarkStart w:id="156" w:name="_Toc17479226"/>
      <w:r>
        <w:rPr>
          <w:rFonts w:hint="eastAsia"/>
        </w:rPr>
        <w:t>免责声明</w:t>
      </w:r>
      <w:bookmarkEnd w:id="152"/>
      <w:bookmarkEnd w:id="153"/>
      <w:bookmarkEnd w:id="154"/>
      <w:bookmarkEnd w:id="155"/>
      <w:bookmarkEnd w:id="156"/>
    </w:p>
    <w:p w14:paraId="1CBAAB5B">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04C8AF7">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37BF574">
      <w:pPr>
        <w:pStyle w:val="151"/>
        <w:ind w:right="-105"/>
      </w:pPr>
      <w:bookmarkStart w:id="157" w:name="_Toc24027772"/>
      <w:bookmarkStart w:id="158" w:name="_Toc172041547"/>
      <w:bookmarkStart w:id="159" w:name="_Toc17479500"/>
      <w:r>
        <w:rPr>
          <w:rFonts w:hint="eastAsia"/>
          <w:lang w:eastAsia="zh-CN"/>
        </w:rPr>
        <w:t>本文</w:t>
      </w:r>
      <w:r>
        <w:rPr>
          <w:rFonts w:hint="eastAsia"/>
        </w:rPr>
        <w:t>分析师列表</w:t>
      </w:r>
      <w:bookmarkEnd w:id="157"/>
      <w:bookmarkEnd w:id="158"/>
      <w:bookmarkEnd w:id="159"/>
    </w:p>
    <w:p w14:paraId="6D9EAB87"/>
    <w:p w14:paraId="2072A31A">
      <w:r>
        <w:br w:type="page"/>
      </w:r>
    </w:p>
    <w:p w14:paraId="68E7E4E6">
      <w:r>
        <w:drawing>
          <wp:anchor distT="0" distB="0" distL="114300" distR="114300" simplePos="0" relativeHeight="25166540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3453E32"/>
    <w:p w14:paraId="326FDA8F">
      <w:r>
        <w:drawing>
          <wp:anchor distT="0" distB="0" distL="114300" distR="114300" simplePos="0" relativeHeight="251663360"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15"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082063FD">
      <w:r>
        <mc:AlternateContent>
          <mc:Choice Requires="wps">
            <w:drawing>
              <wp:anchor distT="0" distB="0" distL="114300" distR="114300" simplePos="0" relativeHeight="251662336"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2336;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DA891B0"/>
    <w:p w14:paraId="26E9F04B"/>
    <w:p w14:paraId="77B4418A"/>
    <w:p w14:paraId="5943323C"/>
    <w:p w14:paraId="01EAFF3E"/>
    <w:p w14:paraId="2F4EA007"/>
    <w:p w14:paraId="765DF05A"/>
    <w:p w14:paraId="0CDAAC4D"/>
    <w:p w14:paraId="311B7AED">
      <w:r>
        <mc:AlternateContent>
          <mc:Choice Requires="wps">
            <w:drawing>
              <wp:anchor distT="0" distB="0" distL="114300" distR="114300" simplePos="0" relativeHeight="251664384" behindDoc="0" locked="0" layoutInCell="1" allowOverlap="1">
                <wp:simplePos x="0" y="0"/>
                <wp:positionH relativeFrom="margin">
                  <wp:posOffset>573405</wp:posOffset>
                </wp:positionH>
                <wp:positionV relativeFrom="paragraph">
                  <wp:posOffset>6180455</wp:posOffset>
                </wp:positionV>
                <wp:extent cx="5048250" cy="433705"/>
                <wp:effectExtent l="0" t="0" r="0" b="4445"/>
                <wp:wrapNone/>
                <wp:docPr id="10" name="Text Box 7"/>
                <wp:cNvGraphicFramePr/>
                <a:graphic xmlns:a="http://schemas.openxmlformats.org/drawingml/2006/main">
                  <a:graphicData uri="http://schemas.microsoft.com/office/word/2010/wordprocessingShape">
                    <wps:wsp>
                      <wps:cNvSpPr txBox="1"/>
                      <wps:spPr>
                        <a:xfrm>
                          <a:off x="0" y="0"/>
                          <a:ext cx="5048250" cy="433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EED72">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6.65pt;height:34.15pt;width:397.5pt;mso-position-horizontal-relative:margin;z-index:251664384;mso-width-relative:page;mso-height-relative:page;" filled="f" stroked="f" coordsize="21600,21600" o:gfxdata="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ligfbAAAACwEAAA8AAAAAAAAAAQAgAAAAIgAAAGRycy9kb3ducmV2Lnht&#10;bFBLAQIUABQAAAAIAIdO4kBz9IIOLwIAAHQEAAAOAAAAAAAAAAEAIAAAACoBAABkcnMvZTJvRG9j&#10;LnhtbFBLBQYAAAAABgAGAFkBAADLBQAAAAA=&#10;">
                <v:fill on="f" focussize="0,0"/>
                <v:stroke on="f" weight="0.5pt"/>
                <v:imagedata o:title=""/>
                <o:lock v:ext="edit" aspectratio="f"/>
                <v:textbox>
                  <w:txbxContent>
                    <w:p w14:paraId="3E1EED72">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Franklin Gothic Demi">
    <w:panose1 w:val="020B0703020102020204"/>
    <w:charset w:val="00"/>
    <w:family w:val="swiss"/>
    <w:pitch w:val="default"/>
    <w:sig w:usb0="00000287" w:usb1="00000000" w:usb2="00000000" w:usb3="00000000" w:csb0="2000009F" w:csb1="DFD70000"/>
  </w:font>
  <w:font w:name="方正准圆简体">
    <w:altName w:val="Microsoft YaHei UI"/>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233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233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3360"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297180"/>
                      </a:xfrm>
                      <a:prstGeom prst="rect">
                        <a:avLst/>
                      </a:prstGeom>
                      <a:noFill/>
                      <a:ln>
                        <a:noFill/>
                      </a:ln>
                    </wps:spPr>
                    <wps:txb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17</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6.15pt;height:23.4pt;width:87.85pt;mso-position-horizontal-relative:margin;mso-position-vertical-relative:margin;mso-wrap-distance-bottom:0pt;mso-wrap-distance-left:9pt;mso-wrap-distance-right:9pt;mso-wrap-distance-top:0pt;z-index:251663360;mso-width-relative:page;mso-height-relative:page;" filled="f" stroked="f" coordsize="21600,21600" o:gfxdata="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RodN3gAAAA0BAAAPAAAAAAAAAAEAIAAAACIA&#10;AABkcnMvZG93bnJldi54bWxQSwECFAAUAAAACACHTuJAGnMQvAMCAAAMBAAADgAAAAAAAAABACAA&#10;AAAtAQAAZHJzL2Uyb0RvYy54bWxQSwUGAAAAAAYABgBZAQAAogUAAAAA&#10;">
              <v:fill on="f" focussize="0,0"/>
              <v:stroke on="f"/>
              <v:imagedata o:title=""/>
              <o:lock v:ext="edit" aspectratio="f"/>
              <v:textbo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17</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4384;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484505"/>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2022-2023全球与中国厨房刀具市场现状及未来发展趋势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pt;margin-top:-29.6pt;height:38.15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E7t91wAAAAcBAAAP&#10;AAAAAAAAAAEAIAAAACIAAABkcnMvZG93bnJldi54bWxQSwECFAAUAAAACACHTuJAYox9HhkCAAA5&#10;BAAADgAAAAAAAAABACAAAAAmAQAAZHJzL2Uyb0RvYy54bWxQSwUGAAAAAAYABgBZAQAAsQUAA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2022-2023全球与中国厨房刀具市场现状及未来发展趋势</w:t>
                    </w:r>
                  </w:p>
                </w:txbxContent>
              </v:textbox>
              <w10:wrap type="square"/>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540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suff w:val="nothing"/>
      <w:lvlText w:val="图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3">
    <w:nsid w:val="59C942E8"/>
    <w:multiLevelType w:val="multilevel"/>
    <w:tmpl w:val="59C942E8"/>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7D8C2895"/>
    <w:multiLevelType w:val="multilevel"/>
    <w:tmpl w:val="7D8C2895"/>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AE"/>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00F"/>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5"/>
    <w:rsid w:val="0007057E"/>
    <w:rsid w:val="00070D94"/>
    <w:rsid w:val="00071137"/>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30"/>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A0F"/>
    <w:rsid w:val="00094257"/>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CA2"/>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BC7"/>
    <w:rsid w:val="000F5E98"/>
    <w:rsid w:val="000F6127"/>
    <w:rsid w:val="000F6732"/>
    <w:rsid w:val="000F697A"/>
    <w:rsid w:val="000F69A9"/>
    <w:rsid w:val="000F6E0D"/>
    <w:rsid w:val="000F6E7A"/>
    <w:rsid w:val="000F7288"/>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DA2"/>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2F2"/>
    <w:rsid w:val="00176737"/>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CC3"/>
    <w:rsid w:val="001A4E06"/>
    <w:rsid w:val="001A4E82"/>
    <w:rsid w:val="001A4FFE"/>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70"/>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B8"/>
    <w:rsid w:val="001C7E5B"/>
    <w:rsid w:val="001D0042"/>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150"/>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68"/>
    <w:rsid w:val="00335095"/>
    <w:rsid w:val="0033522E"/>
    <w:rsid w:val="00335398"/>
    <w:rsid w:val="003356A3"/>
    <w:rsid w:val="00335B7A"/>
    <w:rsid w:val="00335C54"/>
    <w:rsid w:val="00335E53"/>
    <w:rsid w:val="00336381"/>
    <w:rsid w:val="0033693E"/>
    <w:rsid w:val="00336A8F"/>
    <w:rsid w:val="00336EF2"/>
    <w:rsid w:val="003371EC"/>
    <w:rsid w:val="003372D6"/>
    <w:rsid w:val="0033730A"/>
    <w:rsid w:val="00337E58"/>
    <w:rsid w:val="003400AE"/>
    <w:rsid w:val="0034013D"/>
    <w:rsid w:val="003401A6"/>
    <w:rsid w:val="00340266"/>
    <w:rsid w:val="003403BE"/>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5FEB"/>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30"/>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ADD"/>
    <w:rsid w:val="003C6D77"/>
    <w:rsid w:val="003C6F25"/>
    <w:rsid w:val="003C6F29"/>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21E"/>
    <w:rsid w:val="0043686D"/>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7D"/>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3F5"/>
    <w:rsid w:val="00455BF0"/>
    <w:rsid w:val="0045609B"/>
    <w:rsid w:val="004567BA"/>
    <w:rsid w:val="00456831"/>
    <w:rsid w:val="00456AB7"/>
    <w:rsid w:val="00456F31"/>
    <w:rsid w:val="00457371"/>
    <w:rsid w:val="00457717"/>
    <w:rsid w:val="004578AB"/>
    <w:rsid w:val="00457EC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C81"/>
    <w:rsid w:val="004D2D38"/>
    <w:rsid w:val="004D2E9A"/>
    <w:rsid w:val="004D2F6B"/>
    <w:rsid w:val="004D30E0"/>
    <w:rsid w:val="004D34AF"/>
    <w:rsid w:val="004D384F"/>
    <w:rsid w:val="004D3D92"/>
    <w:rsid w:val="004D3DA8"/>
    <w:rsid w:val="004D4309"/>
    <w:rsid w:val="004D431C"/>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E0"/>
    <w:rsid w:val="004D7B3E"/>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8E6"/>
    <w:rsid w:val="004E6A28"/>
    <w:rsid w:val="004E6A79"/>
    <w:rsid w:val="004E6C35"/>
    <w:rsid w:val="004E6D6C"/>
    <w:rsid w:val="004E6D85"/>
    <w:rsid w:val="004E6E12"/>
    <w:rsid w:val="004E6E5D"/>
    <w:rsid w:val="004E6EBC"/>
    <w:rsid w:val="004E7792"/>
    <w:rsid w:val="004E7859"/>
    <w:rsid w:val="004E7B06"/>
    <w:rsid w:val="004E7F90"/>
    <w:rsid w:val="004E7FDB"/>
    <w:rsid w:val="004F0005"/>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3F4"/>
    <w:rsid w:val="005074C6"/>
    <w:rsid w:val="005076DF"/>
    <w:rsid w:val="0050781E"/>
    <w:rsid w:val="00507954"/>
    <w:rsid w:val="005079A2"/>
    <w:rsid w:val="00507C74"/>
    <w:rsid w:val="00507F3A"/>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621"/>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5E9D"/>
    <w:rsid w:val="00556033"/>
    <w:rsid w:val="005560CD"/>
    <w:rsid w:val="00556408"/>
    <w:rsid w:val="00556425"/>
    <w:rsid w:val="005568CF"/>
    <w:rsid w:val="005568F5"/>
    <w:rsid w:val="00556B41"/>
    <w:rsid w:val="00556C74"/>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CD"/>
    <w:rsid w:val="005A4EF6"/>
    <w:rsid w:val="005A4F25"/>
    <w:rsid w:val="005A5495"/>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479"/>
    <w:rsid w:val="005F3B0C"/>
    <w:rsid w:val="005F3D45"/>
    <w:rsid w:val="005F40CA"/>
    <w:rsid w:val="005F43B7"/>
    <w:rsid w:val="005F446D"/>
    <w:rsid w:val="005F4CD0"/>
    <w:rsid w:val="005F51F2"/>
    <w:rsid w:val="005F589F"/>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E49"/>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3FE5"/>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C3F"/>
    <w:rsid w:val="006B23BC"/>
    <w:rsid w:val="006B2419"/>
    <w:rsid w:val="006B2590"/>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11A"/>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33E"/>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0E2"/>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DC0"/>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C6A"/>
    <w:rsid w:val="00892EA0"/>
    <w:rsid w:val="00892ED0"/>
    <w:rsid w:val="008930BF"/>
    <w:rsid w:val="008934C1"/>
    <w:rsid w:val="00893DEC"/>
    <w:rsid w:val="0089440D"/>
    <w:rsid w:val="008947E7"/>
    <w:rsid w:val="00894C74"/>
    <w:rsid w:val="008951FE"/>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833"/>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B1"/>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5E9C"/>
    <w:rsid w:val="009660E3"/>
    <w:rsid w:val="009660F3"/>
    <w:rsid w:val="0096695A"/>
    <w:rsid w:val="00966995"/>
    <w:rsid w:val="00966EBF"/>
    <w:rsid w:val="00966FE1"/>
    <w:rsid w:val="00967087"/>
    <w:rsid w:val="009671BC"/>
    <w:rsid w:val="00967673"/>
    <w:rsid w:val="0096787C"/>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B18"/>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BE"/>
    <w:rsid w:val="009C4304"/>
    <w:rsid w:val="009C4A1E"/>
    <w:rsid w:val="009C4ADF"/>
    <w:rsid w:val="009C4BBD"/>
    <w:rsid w:val="009C4C85"/>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B93"/>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DE9"/>
    <w:rsid w:val="00A05ED3"/>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D1"/>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D3B"/>
    <w:rsid w:val="00A92E31"/>
    <w:rsid w:val="00A92F91"/>
    <w:rsid w:val="00A93166"/>
    <w:rsid w:val="00A93192"/>
    <w:rsid w:val="00A93660"/>
    <w:rsid w:val="00A9373A"/>
    <w:rsid w:val="00A93B4B"/>
    <w:rsid w:val="00A93CBF"/>
    <w:rsid w:val="00A93DB4"/>
    <w:rsid w:val="00A93E79"/>
    <w:rsid w:val="00A93F78"/>
    <w:rsid w:val="00A94393"/>
    <w:rsid w:val="00A946AB"/>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9ED"/>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5A48"/>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038"/>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2C4"/>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6C3"/>
    <w:rsid w:val="00CD37E8"/>
    <w:rsid w:val="00CD3C6D"/>
    <w:rsid w:val="00CD40C5"/>
    <w:rsid w:val="00CD41ED"/>
    <w:rsid w:val="00CD453A"/>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DCA"/>
    <w:rsid w:val="00CE50D5"/>
    <w:rsid w:val="00CE5130"/>
    <w:rsid w:val="00CE517C"/>
    <w:rsid w:val="00CE5243"/>
    <w:rsid w:val="00CE5358"/>
    <w:rsid w:val="00CE5441"/>
    <w:rsid w:val="00CE550E"/>
    <w:rsid w:val="00CE611E"/>
    <w:rsid w:val="00CE624B"/>
    <w:rsid w:val="00CE62FF"/>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AF8"/>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AC"/>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8F4"/>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5CD"/>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750"/>
    <w:rsid w:val="00DD7764"/>
    <w:rsid w:val="00DD77EF"/>
    <w:rsid w:val="00DD7A34"/>
    <w:rsid w:val="00DD7B22"/>
    <w:rsid w:val="00DD7DA5"/>
    <w:rsid w:val="00DE0576"/>
    <w:rsid w:val="00DE067B"/>
    <w:rsid w:val="00DE0706"/>
    <w:rsid w:val="00DE0ECB"/>
    <w:rsid w:val="00DE1002"/>
    <w:rsid w:val="00DE113C"/>
    <w:rsid w:val="00DE1226"/>
    <w:rsid w:val="00DE1388"/>
    <w:rsid w:val="00DE19DB"/>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CB6"/>
    <w:rsid w:val="00EE4CD9"/>
    <w:rsid w:val="00EE4E64"/>
    <w:rsid w:val="00EE5131"/>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5F55"/>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B16"/>
    <w:rsid w:val="00F86D95"/>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3CD"/>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DD9"/>
    <w:rsid w:val="00FF0F4F"/>
    <w:rsid w:val="00FF13C0"/>
    <w:rsid w:val="00FF155C"/>
    <w:rsid w:val="00FF167F"/>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209B191B"/>
    <w:rsid w:val="55203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ascii="Century Gothic" w:hAnsi="Century Gothic"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160" w:after="80"/>
      <w:jc w:val="left"/>
      <w:outlineLvl w:val="2"/>
    </w:pPr>
    <w:rPr>
      <w:rFonts w:cs="Calibri"/>
      <w:b/>
      <w:bCs/>
      <w:sz w:val="24"/>
      <w:szCs w:val="32"/>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879" w:hanging="879"/>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vAlign w:val="center"/>
    </w:tcPr>
    <w:tblStylePr w:type="firstRow">
      <w:pPr>
        <w:jc w:val="both"/>
      </w:pPr>
      <w:rPr>
        <w:color w:val="auto"/>
      </w:rPr>
      <w:tblPr/>
      <w:tcPr>
        <w:vAlign w:val="center"/>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uiPriority w:val="99"/>
    <w:rPr>
      <w:color w:val="0000FF"/>
      <w:u w:val="single"/>
    </w:rPr>
  </w:style>
  <w:style w:type="character" w:styleId="70">
    <w:name w:val="annotation reference"/>
    <w:qFormat/>
    <w:uiPriority w:val="0"/>
    <w:rPr>
      <w:sz w:val="21"/>
      <w:szCs w:val="21"/>
    </w:rPr>
  </w:style>
  <w:style w:type="character" w:customStyle="1" w:styleId="71">
    <w:name w:val="标题 1 Char"/>
    <w:link w:val="2"/>
    <w:qFormat/>
    <w:uiPriority w:val="0"/>
    <w:rPr>
      <w:rFonts w:ascii="Century Gothic" w:hAnsi="Century Gothic" w:eastAsia="黑体" w:cs="Calibri"/>
      <w:b/>
      <w:color w:val="000080"/>
      <w:kern w:val="0"/>
      <w:sz w:val="30"/>
      <w:szCs w:val="32"/>
      <w:lang w:val="en-IN" w:eastAsia="en-US"/>
    </w:rPr>
  </w:style>
  <w:style w:type="character" w:customStyle="1" w:styleId="72">
    <w:name w:val="标题 2 Char"/>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Char"/>
    <w:link w:val="4"/>
    <w:qFormat/>
    <w:uiPriority w:val="0"/>
    <w:rPr>
      <w:rFonts w:ascii="Calibri" w:hAnsi="Calibri" w:eastAsia="宋体" w:cs="Calibri"/>
      <w:b/>
      <w:bCs/>
      <w:sz w:val="24"/>
      <w:szCs w:val="32"/>
    </w:rPr>
  </w:style>
  <w:style w:type="character" w:customStyle="1" w:styleId="74">
    <w:name w:val="标题 4 Char"/>
    <w:link w:val="5"/>
    <w:qFormat/>
    <w:uiPriority w:val="0"/>
    <w:rPr>
      <w:rFonts w:ascii="Calibri" w:hAnsi="Calibri" w:eastAsia="宋体"/>
      <w:b/>
      <w:bCs/>
      <w:sz w:val="26"/>
      <w:szCs w:val="26"/>
      <w:lang w:val="zh-CN" w:eastAsia="zh-CN"/>
    </w:rPr>
  </w:style>
  <w:style w:type="character" w:customStyle="1" w:styleId="75">
    <w:name w:val="标题 5 Char"/>
    <w:link w:val="6"/>
    <w:qFormat/>
    <w:uiPriority w:val="9"/>
    <w:rPr>
      <w:rFonts w:ascii="Calibri" w:hAnsi="Calibri" w:eastAsia="宋体"/>
      <w:b/>
      <w:bCs/>
      <w:sz w:val="28"/>
      <w:szCs w:val="28"/>
    </w:rPr>
  </w:style>
  <w:style w:type="character" w:customStyle="1" w:styleId="76">
    <w:name w:val="标题 6 Char"/>
    <w:link w:val="7"/>
    <w:qFormat/>
    <w:uiPriority w:val="0"/>
    <w:rPr>
      <w:rFonts w:ascii="Calibri" w:hAnsi="Calibri" w:eastAsiaTheme="majorEastAsia"/>
      <w:b/>
      <w:bCs/>
      <w:color w:val="44546A" w:themeColor="text2"/>
      <w14:textFill>
        <w14:solidFill>
          <w14:schemeClr w14:val="tx2"/>
        </w14:solidFill>
      </w14:textFill>
    </w:rPr>
  </w:style>
  <w:style w:type="character" w:customStyle="1" w:styleId="77">
    <w:name w:val="页眉 Char1"/>
    <w:basedOn w:val="66"/>
    <w:link w:val="21"/>
    <w:qFormat/>
    <w:uiPriority w:val="99"/>
    <w:rPr>
      <w:sz w:val="18"/>
      <w:szCs w:val="18"/>
    </w:rPr>
  </w:style>
  <w:style w:type="character" w:customStyle="1" w:styleId="78">
    <w:name w:val="页脚 Char1"/>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Char"/>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Char"/>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Char"/>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Char"/>
    <w:link w:val="31"/>
    <w:qFormat/>
    <w:uiPriority w:val="10"/>
    <w:rPr>
      <w:rFonts w:ascii="Cambria" w:hAnsi="Cambria" w:eastAsia="宋体" w:cs="Times New Roman"/>
      <w:b/>
      <w:bCs/>
      <w:sz w:val="32"/>
      <w:szCs w:val="32"/>
    </w:rPr>
  </w:style>
  <w:style w:type="character" w:customStyle="1" w:styleId="99">
    <w:name w:val="标题 字符"/>
    <w:basedOn w:val="66"/>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Char"/>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Char"/>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Char"/>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出段落 Char"/>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Char"/>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Char"/>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Char"/>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Char"/>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Char"/>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Calibri" w:hAnsi="Calibri" w:eastAsia="宋体"/>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Calibri" w:hAnsi="Calibri"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after="120"/>
    </w:pPr>
    <w:rPr>
      <w:rFonts w:ascii="Times New Roman" w:hAnsi="Times New Roman" w:eastAsia="宋体"/>
      <w:b/>
      <w:sz w:val="21"/>
    </w:rPr>
  </w:style>
  <w:style w:type="character" w:customStyle="1" w:styleId="149">
    <w:name w:val="Figure Style 字符"/>
    <w:basedOn w:val="114"/>
    <w:link w:val="148"/>
    <w:qFormat/>
    <w:uiPriority w:val="0"/>
    <w:rPr>
      <w:rFonts w:ascii="Times New Roman" w:hAnsi="Times New Roman" w:eastAsia="宋体" w:cstheme="majorBidi"/>
      <w:b/>
      <w:kern w:val="0"/>
      <w:sz w:val="22"/>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line="288" w:lineRule="auto"/>
      <w:ind w:right="-50" w:rightChars="-50"/>
    </w:pPr>
    <w:rPr>
      <w:rFonts w:ascii="Times New Roman" w:hAnsi="Times New Roman" w:eastAsia="宋体" w:cstheme="minorBidi"/>
      <w:b/>
      <w:sz w:val="21"/>
      <w:lang w:val="en-IN"/>
    </w:rPr>
  </w:style>
  <w:style w:type="character" w:customStyle="1" w:styleId="152">
    <w:name w:val="Table Style Char"/>
    <w:basedOn w:val="66"/>
    <w:link w:val="151"/>
    <w:qFormat/>
    <w:uiPriority w:val="0"/>
    <w:rPr>
      <w:rFonts w:ascii="Times New Roman" w:hAnsi="Times New Roman" w:eastAsia="宋体"/>
      <w:b/>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tblPr>
      <w:tblBorders>
        <w:top w:val="single" w:color="5B9BD5" w:themeColor="accent1" w:sz="18" w:space="0"/>
        <w:bottom w:val="single" w:color="5B9BD5" w:themeColor="accent1" w:sz="18" w:space="0"/>
      </w:tblBorders>
      <w:tblCellMar>
        <w:top w:w="0" w:type="dxa"/>
        <w:left w:w="108" w:type="dxa"/>
        <w:bottom w:w="0" w:type="dxa"/>
        <w:right w:w="108" w:type="dxa"/>
      </w:tblCellMar>
    </w:tbl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Pr>
      <w:tblCellMar>
        <w:top w:w="0" w:type="dxa"/>
        <w:left w:w="108" w:type="dxa"/>
        <w:bottom w:w="0" w:type="dxa"/>
        <w:right w:w="108" w:type="dxa"/>
      </w:tblCellMar>
    </w:tblPr>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CellMar>
        <w:top w:w="0" w:type="dxa"/>
        <w:left w:w="108" w:type="dxa"/>
        <w:bottom w:w="0" w:type="dxa"/>
        <w:right w:w="108" w:type="dxa"/>
      </w:tblCellMar>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tblPr>
      <w:tblCellMar>
        <w:top w:w="0" w:type="dxa"/>
        <w:left w:w="108" w:type="dxa"/>
        <w:bottom w:w="0" w:type="dxa"/>
        <w:right w:w="108" w:type="dxa"/>
      </w:tblCellMar>
    </w:tblPr>
  </w:style>
  <w:style w:type="table" w:customStyle="1" w:styleId="174">
    <w:name w:val="List Table 2 Accent 5"/>
    <w:basedOn w:val="33"/>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5">
    <w:name w:val="Grid Table 1 Light"/>
    <w:basedOn w:val="3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76">
    <w:name w:val="List Table 3 Accent 6"/>
    <w:basedOn w:val="33"/>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177">
    <w:name w:val="Grid Table 2 Accent 1"/>
    <w:basedOn w:val="33"/>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CellMar>
        <w:top w:w="0" w:type="dxa"/>
        <w:left w:w="108" w:type="dxa"/>
        <w:bottom w:w="0" w:type="dxa"/>
        <w:right w:w="108" w:type="dxa"/>
      </w:tblCellMar>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78">
    <w:name w:val="List Table 1 Light Accent 5"/>
    <w:basedOn w:val="33"/>
    <w:qFormat/>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9">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80">
    <w:name w:val="数据-表格"/>
    <w:qFormat/>
    <w:uiPriority w:val="0"/>
    <w:pPr>
      <w:spacing w:before="40" w:after="40"/>
    </w:pPr>
    <w:rPr>
      <w:rFonts w:ascii="Times New Roman" w:hAnsi="Times New Roman"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9AF6B7-2251-477A-838D-EA563E359770}">
  <ds:schemaRefs/>
</ds:datastoreItem>
</file>

<file path=docProps/app.xml><?xml version="1.0" encoding="utf-8"?>
<Properties xmlns="http://schemas.openxmlformats.org/officeDocument/2006/extended-properties" xmlns:vt="http://schemas.openxmlformats.org/officeDocument/2006/docPropsVTypes">
  <Template>Normal</Template>
  <Pages>24</Pages>
  <Words>5387</Words>
  <Characters>7542</Characters>
  <Lines>92</Lines>
  <Paragraphs>26</Paragraphs>
  <TotalTime>3254</TotalTime>
  <ScaleCrop>false</ScaleCrop>
  <LinksUpToDate>false</LinksUpToDate>
  <CharactersWithSpaces>7760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2024-09-04T09:12:21Z</dcterms:modified>
  <cp:revision>3920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5D5755F1C69E4513B321F76EC3BAA169_12</vt:lpwstr>
  </property>
</Properties>
</file>