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LLHMEL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5.9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KCFMBG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KCFMBG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LLHMEL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KCFMBG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KCFMBG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Tariquidar</w:t>
      </w:r>
    </w:p>
    <w:p>
      <w:pPr>
        <w:spacing w:before="309" w:after="0" w:line="236" w:lineRule="exact"/>
        <w:ind w:left="0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KCFMBG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HY-10550</w:t>
      </w:r>
    </w:p>
    <w:p>
      <w:pPr>
        <w:spacing w:before="109" w:after="0" w:line="236" w:lineRule="exact"/>
        <w:ind w:left="0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KCFMBG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206873-63-4</w:t>
      </w:r>
    </w:p>
    <w:p>
      <w:pPr>
        <w:spacing w:before="107" w:after="0" w:line="238" w:lineRule="exact"/>
        <w:ind w:left="0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AFDAUD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LLHMEL+SegoeUI" w:eastAsiaTheme="minorEastAsia" w:cs="LLHMEL+SegoeUI"/>
          <w:color w:val="3E3A39"/>
          <w:sz w:val="17"/>
          <w:szCs w:val="22"/>
          <w:lang w:val="en-US" w:eastAsia="en-US" w:bidi="ar-SA"/>
        </w:rPr>
        <w:t>C₃₈H₃₈N₄O₆</w:t>
      </w:r>
    </w:p>
    <w:p>
      <w:pPr>
        <w:spacing w:before="105" w:after="0" w:line="238" w:lineRule="exact"/>
        <w:ind w:left="0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AFDAUD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646.73</w:t>
      </w:r>
    </w:p>
    <w:p>
      <w:pPr>
        <w:spacing w:before="105" w:after="0" w:line="238" w:lineRule="exact"/>
        <w:ind w:left="0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AFDAUD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P-glycoprotein</w:t>
      </w:r>
    </w:p>
    <w:p>
      <w:pPr>
        <w:spacing w:before="107" w:after="0" w:line="236" w:lineRule="exact"/>
        <w:ind w:left="0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AFDAUD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Membrane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Transporter/Ion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Channel</w:t>
      </w:r>
    </w:p>
    <w:p>
      <w:pPr>
        <w:spacing w:before="109" w:after="0" w:line="236" w:lineRule="exact"/>
        <w:ind w:left="0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AFDAUD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LLHMEL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LLHMEL+SegoeUI" w:eastAsiaTheme="minorEastAsia" w:cs="LLHMEL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LLHMEL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LHMEL+SegoeUI" w:hAnsi="LLHMEL+SegoeUI" w:eastAsiaTheme="minorEastAsia" w:cs="LLHMEL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LLHMEL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LLHMEL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LLHMEL+SegoeUI" w:eastAsiaTheme="minorEastAsia" w:cs="LLHMEL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LLHMEL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LHMEL+SegoeUI" w:hAnsi="LLHMEL+SegoeUI" w:eastAsiaTheme="minorEastAsia" w:cs="LLHMEL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LLHMEL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AFDAUD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AFDAUD+AdobeHeitiStd-Regular-Identity-H" w:hAnsi="AFDAUD+AdobeHeitiStd-Regular-Identity-H" w:eastAsiaTheme="minorEastAsia" w:cs="AFDAUD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AFDAUD+AdobeHeitiStd-Regular-Identity-H" w:hAnsi="Calibri" w:eastAsiaTheme="minorEastAsia" w:cstheme="minorBidi"/>
          <w:color w:val="3E3A39"/>
          <w:spacing w:val="102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2.5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3.87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p>
      <w:pPr>
        <w:spacing w:before="35" w:after="256" w:line="236" w:lineRule="exact"/>
        <w:ind w:left="1997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</w:t>
      </w:r>
      <w:r>
        <w:rPr>
          <w:rFonts w:ascii="KCFMBG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&lt;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0.1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(insoluble)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64"/>
        <w:gridCol w:w="728"/>
        <w:gridCol w:w="20"/>
        <w:gridCol w:w="1160"/>
        <w:gridCol w:w="20"/>
        <w:gridCol w:w="4055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6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LHMEL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KCFMBG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CFMBG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6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KCFMBG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CFMBG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55" w:type="dxa"/>
            <w:noWrap w:val="0"/>
            <w:textDirection w:val="lrTb"/>
            <w:tcFitText w:val="0"/>
            <w:vAlign w:val="top"/>
          </w:tcPr>
          <w:p>
            <w:pPr>
              <w:spacing w:before="208" w:after="0" w:line="226" w:lineRule="exact"/>
              <w:ind w:left="0" w:right="0" w:firstLine="0"/>
              <w:jc w:val="left"/>
              <w:rPr>
                <w:rFonts w:ascii="KCFMBG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pacing w:val="13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pacing w:val="128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23" w:right="0" w:firstLine="0"/>
        <w:jc w:val="left"/>
        <w:rPr>
          <w:rFonts w:ascii="KCFMBG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7"/>
        <w:gridCol w:w="2365"/>
        <w:gridCol w:w="20"/>
        <w:gridCol w:w="625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7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CFMBG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65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AFDAUD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FDAUD+AdobeHeitiStd-Regular-Identity-H" w:hAnsi="AFDAUD+AdobeHeitiStd-Regular-Identity-H" w:eastAsiaTheme="minorEastAsia" w:cs="AFDAUD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FDAUD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5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LLHMEL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pacing w:val="132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1.5462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LLHMEL+SegoeUI" w:hAnsi="Calibri" w:eastAsiaTheme="minorEastAsia" w:cstheme="minorBidi"/>
                <w:color w:val="3E3A39"/>
                <w:spacing w:val="94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7.7312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LLHMEL+SegoeUI" w:hAnsi="Calibri" w:eastAsiaTheme="minorEastAsia" w:cstheme="minorBidi"/>
                <w:color w:val="3E3A39"/>
                <w:spacing w:val="91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15.4624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81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KCFMBG+SegoeUI-SemiBold" w:hAnsi="Calibri" w:eastAsiaTheme="minorEastAsia" w:cstheme="minorBidi"/>
          <w:b/>
          <w:color w:val="3E3A39"/>
          <w:spacing w:val="1610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---</w:t>
      </w:r>
      <w:r>
        <w:rPr>
          <w:rFonts w:ascii="LLHMEL+SegoeUI" w:hAnsi="Calibri" w:eastAsiaTheme="minorEastAsia" w:cstheme="minorBidi"/>
          <w:color w:val="3E3A39"/>
          <w:spacing w:val="1510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---</w:t>
      </w:r>
      <w:r>
        <w:rPr>
          <w:rFonts w:ascii="LLHMEL+SegoeUI" w:hAnsi="Calibri" w:eastAsiaTheme="minorEastAsia" w:cstheme="minorBidi"/>
          <w:color w:val="3E3A39"/>
          <w:spacing w:val="1524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---</w:t>
      </w:r>
    </w:p>
    <w:p>
      <w:pPr>
        <w:spacing w:before="226" w:after="0" w:line="236" w:lineRule="exact"/>
        <w:ind w:left="4334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KCFMBG+SegoeUI-SemiBold" w:hAnsi="Calibri" w:eastAsiaTheme="minorEastAsia" w:cstheme="minorBidi"/>
          <w:b/>
          <w:color w:val="3E3A39"/>
          <w:spacing w:val="1563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---</w:t>
      </w:r>
      <w:r>
        <w:rPr>
          <w:rFonts w:ascii="LLHMEL+SegoeUI" w:hAnsi="Calibri" w:eastAsiaTheme="minorEastAsia" w:cstheme="minorBidi"/>
          <w:color w:val="3E3A39"/>
          <w:spacing w:val="1510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---</w:t>
      </w:r>
      <w:r>
        <w:rPr>
          <w:rFonts w:ascii="LLHMEL+SegoeUI" w:hAnsi="Calibri" w:eastAsiaTheme="minorEastAsia" w:cstheme="minorBidi"/>
          <w:color w:val="3E3A39"/>
          <w:spacing w:val="1524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---</w:t>
      </w:r>
    </w:p>
    <w:p>
      <w:pPr>
        <w:spacing w:before="257" w:after="0" w:line="222" w:lineRule="exact"/>
        <w:ind w:left="1997" w:right="0" w:firstLine="0"/>
        <w:jc w:val="left"/>
        <w:rPr>
          <w:rFonts w:ascii="AFDAUD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7" w:right="0" w:firstLine="0"/>
        <w:jc w:val="left"/>
        <w:rPr>
          <w:rFonts w:ascii="AFDAUD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LLHMEL+SegoeUI" w:hAnsi="LLHMEL+SegoeUI" w:eastAsiaTheme="minorEastAsia" w:cs="LLHMEL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LLHMEL+SegoeUI" w:eastAsiaTheme="minorEastAsia" w:cs="LLHMEL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LLHMEL+SegoeUI" w:hAnsi="LLHMEL+SegoeUI" w:eastAsiaTheme="minorEastAsia" w:cs="LLHMEL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LLHMEL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AFDAUD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LLHMEL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LLHMEL+SegoeUI" w:hAnsi="LLHMEL+SegoeUI" w:eastAsiaTheme="minorEastAsia" w:cs="LLHMEL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LLHMEL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0" w:line="242" w:lineRule="exact"/>
        <w:ind w:left="1997" w:right="0" w:firstLine="0"/>
        <w:jc w:val="left"/>
        <w:rPr>
          <w:rFonts w:ascii="AFDAUD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AFDAUD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LLHMEL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p>
      <w:pPr>
        <w:spacing w:before="305" w:after="45" w:line="237" w:lineRule="exact"/>
        <w:ind w:left="250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FDAUD+AdobeHeitiStd-Regular-Identity-H" w:hAnsi="AFDAUD+AdobeHeitiStd-Regular-Identity-H" w:eastAsiaTheme="minorEastAsia" w:cs="AFDAUD+AdobeHeitiStd-Regular-Identity-H"/>
          <w:color w:val="3E3A39"/>
          <w:sz w:val="17"/>
          <w:szCs w:val="22"/>
          <w:lang w:val="en-US" w:eastAsia="en-US" w:bidi="ar-SA"/>
        </w:rPr>
        <w:t>体内实验</w:t>
      </w:r>
      <w:r>
        <w:rPr>
          <w:rFonts w:ascii="AFDAUD+AdobeHeitiStd-Regular-Identity-H" w:hAnsi="Calibri" w:eastAsiaTheme="minorEastAsia" w:cstheme="minorBidi"/>
          <w:color w:val="3E3A39"/>
          <w:spacing w:val="1024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Tariquidar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dissolved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DMSO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adding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heated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5%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glucose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(w/v)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final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DMSO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LLHMEL+SegoeUI" w:eastAsiaTheme="minorEastAsia" w:cs="LLHMEL+SegoeUI"/>
          <w:color w:val="3E3A39"/>
          <w:sz w:val="17"/>
          <w:szCs w:val="22"/>
          <w:lang w:val="en-US" w:eastAsia="en-US" w:bidi="ar-SA"/>
        </w:rPr>
        <w:t>≤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2"/>
        <w:gridCol w:w="208"/>
        <w:gridCol w:w="20"/>
        <w:gridCol w:w="706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42"/>
          <w:jc w:val="left"/>
        </w:trPr>
        <w:tc>
          <w:tcPr>
            <w:tcW w:w="1992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LHMEL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08" w:type="dxa"/>
            <w:noWrap w:val="0"/>
            <w:textDirection w:val="lrTb"/>
            <w:tcFitText w:val="0"/>
            <w:vAlign w:val="top"/>
          </w:tcPr>
          <w:p>
            <w:pPr>
              <w:spacing w:before="158" w:after="0" w:line="226" w:lineRule="exact"/>
              <w:ind w:left="0" w:right="0" w:firstLine="0"/>
              <w:jc w:val="left"/>
              <w:rPr>
                <w:rFonts w:ascii="LLHMEL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</w:t>
            </w:r>
          </w:p>
          <w:p>
            <w:pPr>
              <w:spacing w:before="0" w:after="0" w:line="158" w:lineRule="exact"/>
              <w:ind w:left="0" w:right="0" w:firstLine="0"/>
              <w:jc w:val="left"/>
              <w:rPr>
                <w:rFonts w:ascii="LLHMEL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3.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LHMEL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06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LLHMEL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2%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(v/v)</w:t>
            </w:r>
            <w:r>
              <w:rPr>
                <w:rFonts w:ascii="LLHMEL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[5]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226" w:lineRule="exact"/>
              <w:ind w:left="0" w:right="0" w:firstLine="0"/>
              <w:jc w:val="left"/>
              <w:rPr>
                <w:rFonts w:ascii="LLHMEL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Tariquidar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(4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mg/mL)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solution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is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prepared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by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adding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it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to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5%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DMSO-5%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glucose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solution</w:t>
            </w:r>
            <w:r>
              <w:rPr>
                <w:rFonts w:ascii="LLHMEL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[3]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58" w:lineRule="exact"/>
              <w:ind w:left="0" w:right="0" w:firstLine="0"/>
              <w:jc w:val="left"/>
              <w:rPr>
                <w:rFonts w:ascii="LLHMEL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Tariquidar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is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freshly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prepared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on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each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experimental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day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2.5%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aqueous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dextrose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solution</w:t>
            </w:r>
            <w:r>
              <w:rPr>
                <w:rFonts w:ascii="LLHMEL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[4]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.</w:t>
            </w:r>
          </w:p>
        </w:tc>
      </w:tr>
    </w:tbl>
    <w:p>
      <w:pPr>
        <w:spacing w:before="927" w:after="219" w:line="276" w:lineRule="exact"/>
        <w:ind w:left="216" w:right="0" w:firstLine="0"/>
        <w:jc w:val="left"/>
        <w:rPr>
          <w:rFonts w:ascii="KCFMBG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KCFMBG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KCFMBG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2725"/>
        <w:gridCol w:w="20"/>
        <w:gridCol w:w="531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CFMBG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272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LLHMEL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FDAUD+AdobeHeitiStd-Regular-Identity-H" w:hAnsi="AFDAUD+AdobeHeitiStd-Regular-Identity-H" w:eastAsiaTheme="minorEastAsia" w:cs="AFDAUD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AFDAUD+AdobeHeitiStd-Regular-Identity-H" w:hAnsi="Calibri" w:eastAsiaTheme="minorEastAsia" w:cstheme="minorBidi"/>
                <w:color w:val="3E3A39"/>
                <w:spacing w:val="105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Tariquidar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LHMEL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5312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AFDAUD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FDAUD+AdobeHeitiStd-Regular-Identity-H" w:hAnsi="AFDAUD+AdobeHeitiStd-Regular-Identity-H" w:eastAsiaTheme="minorEastAsia" w:cs="AFDAUD+AdobeHeitiStd-Regular-Identity-H"/>
                <w:color w:val="3E3A39"/>
                <w:sz w:val="17"/>
                <w:szCs w:val="22"/>
                <w:lang w:val="en-US" w:eastAsia="en-US" w:bidi="ar-SA"/>
              </w:rPr>
              <w:t>⼀种有效的特异性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P-glycoprotein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P-gp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)</w:t>
            </w:r>
            <w:r>
              <w:rPr>
                <w:rFonts w:ascii="AFDAUD+AdobeHeitiStd-Regular-Identity-H" w:hAnsi="AFDAUD+AdobeHeitiStd-Regular-Identity-H" w:eastAsiaTheme="minorEastAsia" w:cs="AFDAUD+AdobeHeitiStd-Regular-Identity-H"/>
                <w:color w:val="3E3A39"/>
                <w:sz w:val="17"/>
                <w:szCs w:val="22"/>
                <w:lang w:val="en-US" w:eastAsia="en-US" w:bidi="ar-SA"/>
              </w:rPr>
              <w:t>抑制剂，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K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z w:val="14"/>
                <w:szCs w:val="22"/>
                <w:lang w:val="en-US" w:eastAsia="en-US" w:bidi="ar-SA"/>
              </w:rPr>
              <w:t>d</w:t>
            </w:r>
            <w:r>
              <w:rPr>
                <w:rFonts w:ascii="KCFMBG+SegoeUI-SemiBold" w:hAnsi="Calibri" w:eastAsiaTheme="minorEastAsia" w:cstheme="minorBidi"/>
                <w:b/>
                <w:color w:val="3E3A39"/>
                <w:spacing w:val="1"/>
                <w:sz w:val="14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FDAUD+AdobeHeitiStd-Regular-Identity-H" w:hAnsi="AFDAUD+AdobeHeitiStd-Regular-Identity-H" w:eastAsiaTheme="minorEastAsia" w:cs="AFDAUD+AdobeHeitiStd-Regular-Identity-H"/>
                <w:color w:val="3E3A39"/>
                <w:sz w:val="17"/>
                <w:szCs w:val="22"/>
                <w:lang w:val="en-US" w:eastAsia="en-US" w:bidi="ar-SA"/>
              </w:rPr>
              <w:t>为</w:t>
            </w:r>
            <w:r>
              <w:rPr>
                <w:rFonts w:ascii="AFDAUD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FDAUD+AdobeHeitiStd-Regular-Identity-H" w:hAnsi="AFDAUD+AdobeHeitiStd-Regular-Identity-H" w:eastAsiaTheme="minorEastAsia" w:cs="AFDAUD+AdobeHeitiStd-Regular-Identity-H"/>
                <w:color w:val="3E3A39"/>
                <w:sz w:val="17"/>
                <w:szCs w:val="22"/>
                <w:lang w:val="en-US" w:eastAsia="en-US" w:bidi="ar-SA"/>
              </w:rPr>
              <w:t>5.1±0.9</w:t>
            </w:r>
            <w:r>
              <w:rPr>
                <w:rFonts w:ascii="AFDAUD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nM</w:t>
            </w:r>
            <w:r>
              <w:rPr>
                <w:rFonts w:ascii="AFDAUD+AdobeHeitiStd-Regular-Identity-H" w:hAnsi="AFDAUD+AdobeHeitiStd-Regular-Identity-H" w:eastAsiaTheme="minorEastAsia" w:cs="AFDAUD+AdobeHeitiStd-Regular-Identity-H"/>
                <w:color w:val="3E3A39"/>
                <w:sz w:val="17"/>
                <w:szCs w:val="22"/>
                <w:lang w:val="en-US" w:eastAsia="en-US" w:bidi="ar-SA"/>
              </w:rPr>
              <w:t>。</w:t>
            </w:r>
          </w:p>
        </w:tc>
      </w:tr>
    </w:tbl>
    <w:p>
      <w:pPr>
        <w:spacing w:before="312" w:after="276" w:line="236" w:lineRule="exact"/>
        <w:ind w:left="250" w:right="0" w:firstLine="0"/>
        <w:jc w:val="left"/>
        <w:rPr>
          <w:rFonts w:ascii="LLHMEL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KCFMBG+SegoeUI-SemiBold" w:hAnsi="KCFMBG+SegoeUI-SemiBold" w:eastAsiaTheme="minorEastAsia" w:cs="KCFMBG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KCFMBG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KCFMBG+SegoeUI-SemiBold" w:hAnsi="Calibri" w:eastAsiaTheme="minorEastAsia" w:cstheme="minorBidi"/>
          <w:b/>
          <w:color w:val="3E3A39"/>
          <w:spacing w:val="707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Kd: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5.1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(P-gp)</w:t>
      </w:r>
      <w:r>
        <w:rPr>
          <w:rFonts w:ascii="LLHMEL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51"/>
        <w:gridCol w:w="20"/>
        <w:gridCol w:w="834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27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LHMEL+SegoeUI" w:hAnsi="Calibri"/>
                <w:color w:val="000000"/>
                <w:sz w:val="14"/>
                <w:szCs w:val="22"/>
                <w:lang w:val="en-US" w:eastAsia="en-US" w:bidi="ar-SA"/>
              </w:rPr>
            </w:pPr>
          </w:p>
        </w:tc>
        <w:tc>
          <w:tcPr>
            <w:tcW w:w="175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AFDAUD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FDAUD+AdobeHeitiStd-Regular-Identity-H" w:hAnsi="AFDAUD+AdobeHeitiStd-Regular-Identity-H" w:eastAsiaTheme="minorEastAsia" w:cs="AFDAUD+AdobeHeitiStd-Regular-Identity-H"/>
                <w:color w:val="3E3A39"/>
                <w:sz w:val="17"/>
                <w:szCs w:val="22"/>
                <w:lang w:val="en-US" w:eastAsia="en-US" w:bidi="ar-SA"/>
              </w:rPr>
              <w:t>体外研究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FDAUD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8346" w:type="dxa"/>
            <w:noWrap w:val="0"/>
            <w:textDirection w:val="lrTb"/>
            <w:tcFitText w:val="0"/>
            <w:vAlign w:val="top"/>
          </w:tcPr>
          <w:p>
            <w:pPr>
              <w:spacing w:before="1" w:after="0" w:line="226" w:lineRule="exact"/>
              <w:ind w:left="0" w:right="0" w:firstLine="0"/>
              <w:jc w:val="left"/>
              <w:rPr>
                <w:rFonts w:ascii="LLHMEL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Tariquidar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(XR9576)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is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potent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modulator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of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P-gp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mediated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[</w:t>
            </w:r>
            <w:r>
              <w:rPr>
                <w:rFonts w:ascii="LLHMEL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3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H]-Vinblastine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and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[</w:t>
            </w:r>
            <w:r>
              <w:rPr>
                <w:rFonts w:ascii="LLHMEL+SegoeUI" w:hAnsi="Calibri" w:eastAsiaTheme="minorEastAsia" w:cstheme="minorBidi"/>
                <w:color w:val="3E3A39"/>
                <w:spacing w:val="1"/>
                <w:sz w:val="14"/>
                <w:szCs w:val="22"/>
                <w:lang w:val="en-US" w:eastAsia="en-US" w:bidi="ar-SA"/>
              </w:rPr>
              <w:t>3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H]-Paclitaxel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transport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as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LHMEL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it</w:t>
            </w:r>
          </w:p>
        </w:tc>
      </w:tr>
    </w:tbl>
    <w:p>
      <w:pPr>
        <w:spacing w:before="45" w:after="387" w:line="236" w:lineRule="exact"/>
        <w:ind w:left="2020" w:right="0" w:firstLine="0"/>
        <w:jc w:val="left"/>
        <w:rPr>
          <w:rFonts w:ascii="LLHMEL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increases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steady-state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accumulation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these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cytotoxics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</w:t>
      </w:r>
      <w:r>
        <w:rPr>
          <w:rFonts w:ascii="LLHMEL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r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B30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observed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LHMEL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non-P-gp-expressing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1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2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  <w:sectPr>
          <w:pgSz w:w="12240" w:h="15840"/>
          <w:pgMar w:top="777" w:right="100" w:bottom="0" w:left="602" w:header="720" w:footer="720" w:gutter="0"/>
          <w:pgNumType w:start="1"/>
          <w:cols w:sep="0" w:space="720"/>
          <w:docGrid w:linePitch="1"/>
        </w:sectPr>
      </w:pPr>
    </w:p>
    <w:p>
      <w:pPr>
        <w:spacing w:before="0" w:after="0" w:line="236" w:lineRule="exact"/>
        <w:ind w:left="202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712.4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AuxB1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(EC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=487±50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[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H]-Tariquidar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binds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</w:t>
      </w:r>
      <w:r>
        <w:rPr>
          <w:rFonts w:ascii="UKPUNN+SegoeUI" w:hAnsi="Calibri" w:eastAsiaTheme="minorEastAsia" w:cstheme="minorBidi"/>
          <w:color w:val="3E3A39"/>
          <w:sz w:val="14"/>
          <w:szCs w:val="22"/>
          <w:lang w:val="en-US" w:eastAsia="en-US" w:bidi="ar-SA"/>
        </w:rPr>
        <w:t>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B30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membranes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highest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affinity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(K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d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=5.1±0.9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nM,</w:t>
      </w:r>
    </w:p>
    <w:p>
      <w:pPr>
        <w:spacing w:before="35" w:after="0" w:line="236" w:lineRule="exact"/>
        <w:ind w:left="202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n=7)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binding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capacity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(B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max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275±15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pmol/mg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membrane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contrast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parental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20" w:right="0" w:firstLine="0"/>
        <w:jc w:val="left"/>
        <w:rPr>
          <w:rFonts w:ascii="UKPUNN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accumulation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[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H]-Vinblastine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fashion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modulators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Tariquidar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(EC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</w:p>
    <w:p>
      <w:pPr>
        <w:spacing w:before="35" w:after="0" w:line="236" w:lineRule="exact"/>
        <w:ind w:left="202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=487±50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nM).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MDR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modulator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Tariquidar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able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60-70%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vanadate-sensitive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ATPase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</w:p>
    <w:p>
      <w:pPr>
        <w:spacing w:before="35" w:after="0" w:line="236" w:lineRule="exact"/>
        <w:ind w:left="202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50</w:t>
      </w:r>
      <w:r>
        <w:rPr>
          <w:rFonts w:ascii="UKPUNN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43±9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Tariquidar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(XR9576)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potentiates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cytotoxicity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several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including</w:t>
      </w:r>
    </w:p>
    <w:p>
      <w:pPr>
        <w:spacing w:before="35" w:after="0" w:line="236" w:lineRule="exact"/>
        <w:ind w:left="202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Doxorubicin,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Paclitaxel,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Etoposide,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Vincristine;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complete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reversal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resistance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achieved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presence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25-</w:t>
      </w:r>
    </w:p>
    <w:p>
      <w:pPr>
        <w:spacing w:before="35" w:after="0" w:line="236" w:lineRule="exact"/>
        <w:ind w:left="202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XR9576.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Tariquidar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photoaffinity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labeling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P-gp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[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H]Azidopine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implying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direct</w:t>
      </w:r>
    </w:p>
    <w:p>
      <w:pPr>
        <w:spacing w:before="35" w:after="0" w:line="236" w:lineRule="exact"/>
        <w:ind w:left="202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interaction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DCBSC+AdobeHeitiStd-Regular-Identity-H" w:hAnsi="NDCBSC+AdobeHeitiStd-Regular-Identity-H" w:eastAsiaTheme="minorEastAsia" w:cs="NDCBSC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hAnsi="Calibri" w:eastAsiaTheme="minorEastAsia" w:cstheme="minorBidi"/>
          <w:color w:val="3E3A39"/>
          <w:spacing w:val="1048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bearing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intrinsically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resistant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MC26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coadministration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Tariquidar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(XR9576)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potentiates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0" w:after="0" w:line="266" w:lineRule="exact"/>
        <w:ind w:left="202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antitumor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Doxorubicin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without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toxicity;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maximum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potentiation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observed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2.5-</w:t>
      </w:r>
    </w:p>
    <w:p>
      <w:pPr>
        <w:spacing w:before="0" w:after="0" w:line="266" w:lineRule="exact"/>
        <w:ind w:left="202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4.0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either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i.v.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coadministration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Tariquidar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(6-12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p.o.)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fully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restores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antitumor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Paclitaxel,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Etoposide,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Vincristine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two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highly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resistant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MDR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xenografts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(2780AD,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H69/LX4)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nude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Tariquidar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found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potentiate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antitumor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activity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cr/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doxorubicin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s.c.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MC26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vivo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EFKWIV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EFKWIV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4" w:after="0" w:line="236" w:lineRule="exact"/>
        <w:ind w:left="26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EFKWIV+SegoeUI-SemiBold" w:hAnsi="Calibri" w:eastAsiaTheme="minorEastAsia" w:cstheme="minorBidi"/>
          <w:b/>
          <w:color w:val="3E3A39"/>
          <w:spacing w:val="767"/>
          <w:sz w:val="14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(EMT6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AR1.0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8×10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/well;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A2780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5×10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/well;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2780AD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6×10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3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/well)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seeded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96-well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plates.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~4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h,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varying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Tariquidar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additional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(EMT6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AR1.0)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(2780AD)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before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quantification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calculation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IC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10</w:t>
      </w:r>
      <w:r>
        <w:rPr>
          <w:rFonts w:ascii="UKPUNN+SegoeUI" w:hAnsi="Calibri" w:eastAsiaTheme="minorEastAsia" w:cstheme="minorBidi"/>
          <w:color w:val="3E3A39"/>
          <w:spacing w:val="8"/>
          <w:sz w:val="14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(concentration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resulting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10%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growth)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UKPUNN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EFKWIV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</w:p>
    <w:p>
      <w:pPr>
        <w:spacing w:before="35" w:after="0" w:line="236" w:lineRule="exact"/>
        <w:ind w:left="26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EFKWIV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MC26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slurry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implanted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s.c.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BALB/c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(day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0).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randomized,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later,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15-18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once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various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regimens.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Tariquidar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either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i.v.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lateral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tail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vein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Doxorubicin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i.v.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modulator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either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i.v.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2-4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mL/kg)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Doxorubicin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2-8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mL/kg)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before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Cytotoxic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GG918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before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doxorubicin.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weighed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twice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weekly.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killed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cervical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dislocation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excised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weighed.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data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analyzed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Student’s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test.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UKPUNN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Male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point)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i.v.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paclitaxel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alone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[15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infusion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Tween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80:ethanol:5%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dextrose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(5:10:85%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v/v/v)]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combination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Tariquidar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Tariquidar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bolus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(i.v.)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15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before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infusion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Paclitaxel.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Blood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samples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collected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cardiac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puncture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heparinized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syringes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various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times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between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0.083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48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centrifuged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prepare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plasma,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which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stored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−20°C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until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analysis.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Paclitaxel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plasma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samples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LC-MS/MS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assay.</w:t>
      </w:r>
    </w:p>
    <w:p>
      <w:pPr>
        <w:spacing w:before="35" w:after="0" w:line="236" w:lineRule="exact"/>
        <w:ind w:left="2051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18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NDCBSC+AdobeHeitiStd-Regular-Identity-H" w:hAnsi="NDCBSC+AdobeHeitiStd-Regular-Identity-H" w:eastAsiaTheme="minorEastAsia" w:cs="NDCBSC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UKPUNN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Sci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Bull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2016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Apr;61(7):552-560.</w:t>
      </w:r>
    </w:p>
    <w:p>
      <w:pPr>
        <w:spacing w:before="104" w:after="0" w:line="236" w:lineRule="exact"/>
        <w:ind w:left="25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UKPUNN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Cereb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Blood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Flow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Metab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Oct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24:271678X18806640.</w:t>
      </w:r>
    </w:p>
    <w:p>
      <w:pPr>
        <w:spacing w:before="104" w:after="0" w:line="236" w:lineRule="exact"/>
        <w:ind w:left="25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UKPUNN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Cereb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Blood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Flow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Metab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2016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Aug;36(8):1412-23.</w:t>
      </w:r>
    </w:p>
    <w:p>
      <w:pPr>
        <w:spacing w:before="104" w:after="0" w:line="236" w:lineRule="exact"/>
        <w:ind w:left="25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UKPUNN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Biomed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Nanotechnol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Oct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1;14(10):1705-1718.</w:t>
      </w:r>
    </w:p>
    <w:p>
      <w:pPr>
        <w:spacing w:before="104" w:after="0" w:line="236" w:lineRule="exact"/>
        <w:ind w:left="250" w:right="0" w:firstLine="0"/>
        <w:jc w:val="left"/>
        <w:rPr>
          <w:rFonts w:ascii="UKPUNN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KPUNN+SegoeUI" w:hAnsi="UKPUNN+SegoeUI" w:eastAsiaTheme="minorEastAsia" w:cs="UKPUNN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UKPUNN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Eur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EFKWI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Chem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2018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Mar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KPUNN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10;147:7-20.</w:t>
      </w:r>
    </w:p>
    <w:p>
      <w:pPr>
        <w:spacing w:before="577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837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0" w:right="0" w:firstLine="0"/>
        <w:jc w:val="left"/>
        <w:rPr>
          <w:rFonts w:ascii="SCPRTR+SegoeUI" w:hAnsi="Calibri"/>
          <w:color w:val="000000"/>
          <w:sz w:val="17"/>
          <w:szCs w:val="22"/>
          <w:u w:val="single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0048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244.7pt;margin-top:34pt;margin-left:29.8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SCPRTR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SCPRT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SCPRT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SCPRT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SCPRT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SCPRTR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SCPRTR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hAnsi="Calibri"/>
          <w:color w:val="000000"/>
          <w:sz w:val="20"/>
          <w:szCs w:val="22"/>
          <w:lang w:val="en-US" w:eastAsia="en-US" w:bidi="ar-SA"/>
        </w:rPr>
      </w:pPr>
      <w:r>
        <w:rPr>
          <w:rFonts w:ascii="BNAWTM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SCPRTR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Martin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C,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molecular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interaction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high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affinity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reversal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agent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XR9576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with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P-glycoprotein.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Pharmacol,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1999,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128(2),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403-411.</w:t>
      </w:r>
    </w:p>
    <w:p>
      <w:pPr>
        <w:spacing w:before="202" w:after="0" w:line="223" w:lineRule="exact"/>
        <w:ind w:left="0" w:right="0" w:firstLine="0"/>
        <w:jc w:val="left"/>
        <w:rPr>
          <w:rFonts w:ascii="SCPRTR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Mistry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P,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vitro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vivo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reversal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P-glycoprotein-mediated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multidrug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resistance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by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novel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potent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modulator,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XR9576.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Res,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2001,</w:t>
      </w:r>
    </w:p>
    <w:p>
      <w:pPr>
        <w:spacing w:before="32" w:after="0" w:line="223" w:lineRule="exact"/>
        <w:ind w:left="0" w:right="0" w:firstLine="0"/>
        <w:jc w:val="left"/>
        <w:rPr>
          <w:rFonts w:ascii="SCPRTR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61(2),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749-758.</w:t>
      </w:r>
    </w:p>
    <w:p>
      <w:pPr>
        <w:spacing w:before="202" w:after="0" w:line="223" w:lineRule="exact"/>
        <w:ind w:left="0" w:right="0" w:firstLine="0"/>
        <w:jc w:val="left"/>
        <w:rPr>
          <w:rFonts w:ascii="SCPRTR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Zimmermann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ES,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Simultaneous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Semimechanistic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Population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Analyses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Levofloxacin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Plasma,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Lung,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Prostate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To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Describe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Influence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</w:p>
    <w:p>
      <w:pPr>
        <w:spacing w:before="32" w:after="0" w:line="223" w:lineRule="exact"/>
        <w:ind w:left="0" w:right="0" w:firstLine="0"/>
        <w:jc w:val="left"/>
        <w:rPr>
          <w:rFonts w:ascii="SCPRTR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Efflux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Transporters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Drug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Distribution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following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Intravenous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Intratracheal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Administration.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Antimicrob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Agents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Chemother.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2015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Nov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30;60(2):946-54.</w:t>
      </w:r>
    </w:p>
    <w:p>
      <w:pPr>
        <w:spacing w:before="170" w:after="0" w:line="255" w:lineRule="exact"/>
        <w:ind w:left="0" w:right="0" w:firstLine="0"/>
        <w:jc w:val="left"/>
        <w:rPr>
          <w:rFonts w:ascii="SCPRTR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[4].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Kao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YH,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Regulation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P-glycoprotein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expression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brain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capillaries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Huntington's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disease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its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impact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brain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availability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SCPRTR+SegoeUI" w:eastAsiaTheme="minorEastAsia" w:cs="SCPRTR+SegoeUI"/>
          <w:color w:val="3E3A39"/>
          <w:sz w:val="16"/>
          <w:szCs w:val="22"/>
          <w:lang w:val="en-US" w:eastAsia="en-US" w:bidi="ar-SA"/>
        </w:rPr>
        <w:t>antipsychotic</w:t>
      </w:r>
      <w:r>
        <w:rPr>
          <w:rFonts w:ascii="SCPRTR+SegoeUI" w:hAnsi="SCPRTR+SegoeUI" w:eastAsiaTheme="minorEastAsia" w:cs="SCPRTR+SegoeUI"/>
          <w:color w:val="3E3A39"/>
          <w:sz w:val="16"/>
          <w:szCs w:val="22"/>
          <w:lang w:val="en-US" w:eastAsia="en-US" w:bidi="ar-SA"/>
        </w:rPr>
        <w:cr/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agents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risperidone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paliperidone.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Cereb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Blood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Flow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Metab.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2016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Aug;36(8):1412-23.</w:t>
      </w:r>
    </w:p>
    <w:p>
      <w:pPr>
        <w:spacing w:before="203" w:after="0" w:line="223" w:lineRule="exact"/>
        <w:ind w:left="0" w:right="0" w:firstLine="0"/>
        <w:jc w:val="left"/>
        <w:rPr>
          <w:rFonts w:ascii="SCPRTR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[5].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Matzneller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P,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Pharmacokinetics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P-gp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Inhibitor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Tariquidar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Rats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After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Intravenous,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Oral,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Intraperitoneal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Administration.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Eur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Drug</w:t>
      </w:r>
    </w:p>
    <w:p>
      <w:pPr>
        <w:spacing w:before="32" w:after="0" w:line="223" w:lineRule="exact"/>
        <w:ind w:left="0" w:right="0" w:firstLine="0"/>
        <w:jc w:val="left"/>
        <w:rPr>
          <w:rFonts w:ascii="SCPRTR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Metab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Pharmacokinet.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2018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Apr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SCPRTR+SegoeUI" w:hAnsi="Calibri" w:eastAsiaTheme="minorEastAsia" w:cstheme="minorBidi"/>
          <w:color w:val="3E3A39"/>
          <w:sz w:val="16"/>
          <w:szCs w:val="22"/>
          <w:lang w:val="en-US" w:eastAsia="en-US" w:bidi="ar-SA"/>
        </w:rPr>
        <w:t>3.</w:t>
      </w:r>
    </w:p>
    <w:p>
      <w:pPr>
        <w:spacing w:before="429" w:after="0" w:line="257" w:lineRule="exact"/>
        <w:ind w:left="0" w:right="0" w:firstLine="0"/>
        <w:jc w:val="left"/>
        <w:rPr>
          <w:rFonts w:ascii="SCPRTR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SCPRTR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8068" w:after="0" w:line="236" w:lineRule="exact"/>
        <w:ind w:left="1918" w:right="0" w:firstLine="0"/>
        <w:jc w:val="left"/>
        <w:rPr>
          <w:rFonts w:ascii="DCUBGJ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CUBGJ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HDFVWS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HDFVWS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HDFVWS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686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HDFVWS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HDFVWS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HDFVWS+SegoeUI" w:hAnsi="HDFVWS+SegoeUI" w:eastAsiaTheme="minorEastAsia" w:cs="HDFVWS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HDFVWS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GAJVKD+AdobeHeitiStd-Regular-Identity-H" w:hAnsi="GAJVKD+AdobeHeitiStd-Regular-Identity-H" w:eastAsiaTheme="minorEastAsia" w:cs="GAJVKD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723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KCFMBG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LLHMEL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AFDAUD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UKPUNN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NDCBSC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EFKWIV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SCPRTR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BNAWTM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DCUBGJ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HDFVWS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GAJVKD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