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透明敷料市场分析：2021年中国透明敷料市场销售收入达到了8.91亿元</w:t>
      </w:r>
    </w:p>
    <w:p>
      <w:pPr>
        <w:rPr>
          <w:rFonts w:hint="default"/>
        </w:rPr>
      </w:pP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调研数据显示：2021年中国透明敷料市场销售收入达到了8.91亿元，预计2028年可以达到15.13亿元，2022-2028期间年复合增长率(CAGR)为7.10%。</w:t>
      </w:r>
    </w:p>
    <w:p>
      <w:pPr>
        <w:rPr>
          <w:rFonts w:hint="default"/>
        </w:rPr>
      </w:pPr>
      <w:r>
        <w:rPr>
          <w:rFonts w:hint="default"/>
        </w:rPr>
        <w:t> </w:t>
      </w:r>
      <w:bookmarkStart w:id="0" w:name="_GoBack"/>
      <w:r>
        <w:rPr>
          <w:rFonts w:hint="default"/>
        </w:rPr>
        <w:drawing>
          <wp:inline distT="0" distB="0" distL="114300" distR="114300">
            <wp:extent cx="5760085" cy="4881245"/>
            <wp:effectExtent l="0" t="0" r="12065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881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一、行业分析：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行业概况：透明敷料行业是医疗敷料行业的一个重要分支，主要产品包括医用透明敷料、生物降解敷料等。这些产品主要用于手术、创伤、烧伤等治疗过程中的伤口护理。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市场规模：据相关数据显示，全球透明敷料市场规模在过去几年中持续增长，预计到2025年将达到约60亿美元。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盈利状况：由于透明敷料产品的高附加值和市场需求的增长，行业的盈利状况良好。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增长态势：随着医疗技术的不断进步和人们对伤口护理的重视，透明敷料行业的增长态势良好。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二、产品分析：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宏观分析：从宏观角度看，透明敷料产品的主要特点是透明度高，可以有效观察伤口愈合情况，同时也具有良好的生物相容性。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微观分析：从微观角度看，透明敷料产品的关键在于其材料的选择和生产工艺。好的材料和工艺可以保证产品的稳定性和有效性。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关系分析：透明敷料产品的发展与医疗技术的进步和市场需求的变化密切相关。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三、用户分析：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用户群体定位及特质分析：透明敷料的主要用户群体是医疗机构和个人消费者，他们对产品的安全性和效果有较高的要求。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用户需求分析：用户对透明敷料的需求主要集中在其安全性、有效性和便利性上。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场景痛点分析：用户在使用透明敷料时可能会遇到的痛点包括产品质量不稳定、使用效果不明显等问题。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现有解决方案缺陷：现有的透明敷料产品在满足用户需求方面还存在一些不足，如产品种类单一、价格较高等。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方案改进措施分析：为了解决这些问题，企业可以从提高产品质量、开发新产品、优化价格策略等方面进行改进。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四、自身分析：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公司自身分析：企业需要对自身的生产能力、技术水平、市场地位等进行分析，以便找出自身的优势和劣势。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自有产品分析：企业还需要对自有的透明敷料产品进行分析，了解其在市场上的表现和用户反馈。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五、机遇与风险分析：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机遇分析：随着医疗技术的发展和市场需求的增长，透明敷料行业将面临更多的发展机遇。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风险分析：但同时，行业的竞争也在加剧，企业需要面对来自各方的挑战和风险。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的《2022中国透明敷料市场现状研究分析与发展前景预测报告》行业报告显示：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中国透明敷料市场销售收入达到了8.91亿元，预计2028年可以达到15.13亿元，2022-2028期间年复合增长率(CAGR)为7.10%。中国市场核心厂商包括江西3L医用制品、3M、驼人医疗、海氏海诺集团、嘉兴林华医用材料和山东圣纳医用制品等，按收入计，2021年中国市场前三大厂商仅占有大约10.99%的市场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本文主要包括透明敷料生产商如下：</w:t>
      </w:r>
    </w:p>
    <w:p>
      <w:pPr>
        <w:rPr>
          <w:rFonts w:hint="default"/>
        </w:rPr>
      </w:pPr>
      <w:r>
        <w:rPr>
          <w:rFonts w:hint="default"/>
        </w:rPr>
        <w:t>江西3L医用制品</w:t>
      </w:r>
    </w:p>
    <w:p>
      <w:pPr>
        <w:rPr>
          <w:rFonts w:hint="default"/>
        </w:rPr>
      </w:pPr>
      <w:r>
        <w:rPr>
          <w:rFonts w:hint="default"/>
        </w:rPr>
        <w:t>3M</w:t>
      </w:r>
    </w:p>
    <w:p>
      <w:pPr>
        <w:rPr>
          <w:rFonts w:hint="default"/>
        </w:rPr>
      </w:pPr>
      <w:r>
        <w:rPr>
          <w:rFonts w:hint="default"/>
        </w:rPr>
        <w:t>驼人医疗</w:t>
      </w:r>
    </w:p>
    <w:p>
      <w:pPr>
        <w:rPr>
          <w:rFonts w:hint="default"/>
        </w:rPr>
      </w:pPr>
      <w:r>
        <w:rPr>
          <w:rFonts w:hint="default"/>
        </w:rPr>
        <w:t>海氏海诺集团</w:t>
      </w:r>
    </w:p>
    <w:p>
      <w:pPr>
        <w:rPr>
          <w:rFonts w:hint="default"/>
        </w:rPr>
      </w:pPr>
      <w:r>
        <w:rPr>
          <w:rFonts w:hint="default"/>
        </w:rPr>
        <w:t>嘉兴林华医用材料</w:t>
      </w:r>
    </w:p>
    <w:p>
      <w:pPr>
        <w:rPr>
          <w:rFonts w:hint="default"/>
        </w:rPr>
      </w:pPr>
      <w:r>
        <w:rPr>
          <w:rFonts w:hint="default"/>
        </w:rPr>
        <w:t>山东圣纳医用制品</w:t>
      </w:r>
    </w:p>
    <w:p>
      <w:pPr>
        <w:rPr>
          <w:rFonts w:hint="default"/>
        </w:rPr>
      </w:pPr>
      <w:r>
        <w:rPr>
          <w:rFonts w:hint="default"/>
        </w:rPr>
        <w:t>新乡市华西卫材</w:t>
      </w:r>
    </w:p>
    <w:p>
      <w:pPr>
        <w:rPr>
          <w:rFonts w:hint="default"/>
        </w:rPr>
      </w:pPr>
      <w:r>
        <w:rPr>
          <w:rFonts w:hint="default"/>
        </w:rPr>
        <w:t>浙江康力迪医疗用品</w:t>
      </w:r>
    </w:p>
    <w:p>
      <w:pPr>
        <w:rPr>
          <w:rFonts w:hint="default"/>
        </w:rPr>
      </w:pPr>
      <w:r>
        <w:rPr>
          <w:rFonts w:hint="default"/>
        </w:rPr>
        <w:t>淄博创奇医疗用品</w:t>
      </w:r>
    </w:p>
    <w:p>
      <w:pPr>
        <w:rPr>
          <w:rFonts w:hint="default"/>
        </w:rPr>
      </w:pPr>
      <w:r>
        <w:rPr>
          <w:rFonts w:hint="default"/>
        </w:rPr>
        <w:t>浙江奥奇医用敷料</w:t>
      </w:r>
    </w:p>
    <w:p>
      <w:pPr>
        <w:rPr>
          <w:rFonts w:hint="default"/>
        </w:rPr>
      </w:pPr>
      <w:r>
        <w:rPr>
          <w:rFonts w:hint="default"/>
        </w:rPr>
        <w:t>山东东华医疗科技</w:t>
      </w:r>
    </w:p>
    <w:p>
      <w:pPr>
        <w:rPr>
          <w:rFonts w:hint="default"/>
        </w:rPr>
      </w:pPr>
      <w:r>
        <w:rPr>
          <w:rFonts w:hint="default"/>
        </w:rPr>
        <w:t>威海洁瑞医用制品有限公司</w:t>
      </w:r>
    </w:p>
    <w:p>
      <w:pPr>
        <w:rPr>
          <w:rFonts w:hint="default"/>
        </w:rPr>
      </w:pPr>
      <w:r>
        <w:rPr>
          <w:rFonts w:hint="default"/>
        </w:rPr>
        <w:t>湖北君言医疗科技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透明伤口敷料</w:t>
      </w:r>
    </w:p>
    <w:p>
      <w:pPr>
        <w:rPr>
          <w:rFonts w:hint="default"/>
        </w:rPr>
      </w:pPr>
      <w:r>
        <w:rPr>
          <w:rFonts w:hint="default"/>
        </w:rPr>
        <w:t>透明自粘敷料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医院</w:t>
      </w:r>
    </w:p>
    <w:p>
      <w:pPr>
        <w:rPr>
          <w:rFonts w:hint="default"/>
        </w:rPr>
      </w:pPr>
      <w:r>
        <w:rPr>
          <w:rFonts w:hint="default"/>
        </w:rPr>
        <w:t>门诊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中国市场透明敷料的生产、消费及进出口情况，重点关注在中国市场扮演重要角色的全球及本土透明敷料生产商，呈现这些厂商在中国市场的透明敷料销量、收入、价格、毛利率、市场份额等关键指标。</w:t>
      </w:r>
    </w:p>
    <w:p>
      <w:pPr>
        <w:rPr>
          <w:rFonts w:hint="default"/>
        </w:rPr>
      </w:pPr>
    </w:p>
    <w:p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08E1C18"/>
    <w:rsid w:val="79134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1597</Words>
  <Characters>1785</Characters>
  <Lines>0</Lines>
  <Paragraphs>0</Paragraphs>
  <TotalTime>0</TotalTime>
  <ScaleCrop>false</ScaleCrop>
  <LinksUpToDate>false</LinksUpToDate>
  <CharactersWithSpaces>1835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2023-08-22T07:04:00Z</dcterms:created>
  <dc:creator>Administrator</dc:creator>
  <cp:lastModifiedBy>*星*空夜@话</cp:lastModifiedBy>
  <dcterms:modified xsi:type="dcterms:W3CDTF">2023-08-22T07:09:10Z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1169326203E24763A5C0579359CDBB8D_12</vt:lpwstr>
  </property>
</Properties>
</file>