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53A7" w:rsidRDefault="003C55BF" w:rsidP="003C55BF">
      <w:pPr>
        <w:pStyle w:val="1"/>
        <w:jc w:val="center"/>
      </w:pPr>
      <w:r>
        <w:t>《青山处处埋忠骨》复习资料</w:t>
      </w:r>
    </w:p>
    <w:p w:rsidR="00A253A7" w:rsidRDefault="003C55BF">
      <w:pPr>
        <w:pStyle w:val="2"/>
      </w:pPr>
      <w:r>
        <w:t>一、学习内容介绍</w:t>
      </w:r>
      <w:r>
        <w:t xml:space="preserve"> </w:t>
      </w:r>
    </w:p>
    <w:p w:rsidR="00A253A7" w:rsidRDefault="003C55BF">
      <w:pPr>
        <w:pStyle w:val="20"/>
      </w:pPr>
      <w:r>
        <w:t>《青山处处埋忠骨》这篇课文是</w:t>
      </w:r>
      <w:proofErr w:type="gramStart"/>
      <w:r>
        <w:t>部编人教</w:t>
      </w:r>
      <w:proofErr w:type="gramEnd"/>
      <w:r>
        <w:t>版五年级下册第四单元的一篇讲读课文。全文以毛主席的思想感情变化为线索，先写彭德怀从朝鲜发来的有关毛岸英牺牲的电报内容，以及毛主席收到电报后的巨大悲痛；再写面对彭司令请示送回岸英遗体，而朝鲜方面</w:t>
      </w:r>
      <w:proofErr w:type="gramStart"/>
      <w:r>
        <w:t>要求把岸英</w:t>
      </w:r>
      <w:proofErr w:type="gramEnd"/>
      <w:r>
        <w:t>葬在朝鲜的意见分歧，毛主席内心的矛盾心理，最后</w:t>
      </w:r>
      <w:proofErr w:type="gramStart"/>
      <w:r>
        <w:t>作出</w:t>
      </w:r>
      <w:proofErr w:type="gramEnd"/>
      <w:r>
        <w:t>了将爱子葬于朝鲜的艰难、痛楚的决定。通过这篇课文的学习，学生能够深入体会毛主席作为常人所拥有的情感，以及作为伟人所展现出的超人胸怀，同时学习作者通过细节描写来展现人物内心世界的写作方法。</w:t>
      </w:r>
      <w:r>
        <w:t xml:space="preserve"> </w:t>
      </w:r>
    </w:p>
    <w:p w:rsidR="00A253A7" w:rsidRDefault="003C55BF">
      <w:pPr>
        <w:pStyle w:val="2"/>
      </w:pPr>
      <w:r>
        <w:t>二、知识点梳理</w:t>
      </w:r>
      <w:r>
        <w:t xml:space="preserve"> </w:t>
      </w:r>
    </w:p>
    <w:p w:rsidR="00A253A7" w:rsidRDefault="003C55BF">
      <w:pPr>
        <w:pStyle w:val="3"/>
      </w:pPr>
      <w:r>
        <w:t>（一）生字</w:t>
      </w:r>
      <w:r>
        <w:t xml:space="preserve"> </w:t>
      </w:r>
    </w:p>
    <w:p w:rsidR="00A253A7" w:rsidRDefault="003C55BF">
      <w:pPr>
        <w:pStyle w:val="20"/>
        <w:numPr>
          <w:ilvl w:val="0"/>
          <w:numId w:val="1"/>
        </w:numPr>
      </w:pPr>
      <w:proofErr w:type="gramStart"/>
      <w:r>
        <w:rPr>
          <w:b/>
          <w:bCs/>
        </w:rPr>
        <w:t>彭</w:t>
      </w:r>
      <w:proofErr w:type="gramEnd"/>
      <w:r>
        <w:t>：读音</w:t>
      </w:r>
      <w:r>
        <w:t xml:space="preserve"> “</w:t>
      </w:r>
      <w:proofErr w:type="spellStart"/>
      <w:r>
        <w:t>péng</w:t>
      </w:r>
      <w:proofErr w:type="spellEnd"/>
      <w:r>
        <w:t>”</w:t>
      </w:r>
      <w:r>
        <w:t>，部首</w:t>
      </w:r>
      <w:r>
        <w:t xml:space="preserve"> “</w:t>
      </w:r>
      <w:r>
        <w:t>彡</w:t>
      </w:r>
      <w:r>
        <w:t>”</w:t>
      </w:r>
      <w:r>
        <w:t>，共</w:t>
      </w:r>
      <w:r>
        <w:t xml:space="preserve"> 12 </w:t>
      </w:r>
      <w:r>
        <w:t>画。左右结构，可组词</w:t>
      </w:r>
      <w:r>
        <w:t xml:space="preserve"> “</w:t>
      </w:r>
      <w:r>
        <w:t>彭德怀</w:t>
      </w:r>
      <w:r>
        <w:t xml:space="preserve">” </w:t>
      </w:r>
      <w:r>
        <w:t>等。</w:t>
      </w:r>
      <w:r>
        <w:t xml:space="preserve"> </w:t>
      </w:r>
    </w:p>
    <w:p w:rsidR="00A253A7" w:rsidRDefault="003C55BF">
      <w:pPr>
        <w:pStyle w:val="20"/>
        <w:numPr>
          <w:ilvl w:val="0"/>
          <w:numId w:val="1"/>
        </w:numPr>
      </w:pPr>
      <w:r>
        <w:rPr>
          <w:b/>
          <w:bCs/>
        </w:rPr>
        <w:t>拟</w:t>
      </w:r>
      <w:r>
        <w:t>：读音</w:t>
      </w:r>
      <w:r>
        <w:t xml:space="preserve"> “</w:t>
      </w:r>
      <w:proofErr w:type="spellStart"/>
      <w:r>
        <w:t>nǐ</w:t>
      </w:r>
      <w:proofErr w:type="spellEnd"/>
      <w:r>
        <w:t>”</w:t>
      </w:r>
      <w:r>
        <w:t>，部首</w:t>
      </w:r>
      <w:r>
        <w:t xml:space="preserve"> “</w:t>
      </w:r>
      <w:r>
        <w:t>扌</w:t>
      </w:r>
      <w:r>
        <w:t>”</w:t>
      </w:r>
      <w:r>
        <w:t>，共</w:t>
      </w:r>
      <w:r>
        <w:t xml:space="preserve"> 7 </w:t>
      </w:r>
      <w:r>
        <w:t>画。左右结构，组词如</w:t>
      </w:r>
      <w:r>
        <w:t xml:space="preserve"> “</w:t>
      </w:r>
      <w:r>
        <w:t>拟定</w:t>
      </w:r>
      <w:r>
        <w:t>”“</w:t>
      </w:r>
      <w:r>
        <w:t>拟人</w:t>
      </w:r>
      <w:r>
        <w:t xml:space="preserve">” </w:t>
      </w:r>
      <w:r>
        <w:t>等。这里</w:t>
      </w:r>
      <w:r>
        <w:t xml:space="preserve"> “</w:t>
      </w:r>
      <w:r>
        <w:t>拟定</w:t>
      </w:r>
      <w:r>
        <w:t xml:space="preserve">” </w:t>
      </w:r>
      <w:r>
        <w:t>指起草制定，文中指拟定电报等文件。</w:t>
      </w:r>
      <w:r>
        <w:t xml:space="preserve"> </w:t>
      </w:r>
    </w:p>
    <w:p w:rsidR="00A253A7" w:rsidRDefault="003C55BF">
      <w:pPr>
        <w:pStyle w:val="20"/>
        <w:numPr>
          <w:ilvl w:val="0"/>
          <w:numId w:val="1"/>
        </w:numPr>
      </w:pPr>
      <w:r>
        <w:rPr>
          <w:b/>
          <w:bCs/>
        </w:rPr>
        <w:t>谋</w:t>
      </w:r>
      <w:r>
        <w:t>：读音</w:t>
      </w:r>
      <w:r>
        <w:t xml:space="preserve"> “</w:t>
      </w:r>
      <w:proofErr w:type="spellStart"/>
      <w:r>
        <w:t>móu</w:t>
      </w:r>
      <w:proofErr w:type="spellEnd"/>
      <w:r>
        <w:t>”</w:t>
      </w:r>
      <w:r>
        <w:t>，部首</w:t>
      </w:r>
      <w:r>
        <w:t xml:space="preserve"> “</w:t>
      </w:r>
      <w:r>
        <w:t>讠</w:t>
      </w:r>
      <w:r>
        <w:t>”</w:t>
      </w:r>
      <w:r>
        <w:t>，共</w:t>
      </w:r>
      <w:r>
        <w:t xml:space="preserve"> 11 </w:t>
      </w:r>
      <w:r>
        <w:t>画。左右结构，常见组词</w:t>
      </w:r>
      <w:r>
        <w:t xml:space="preserve"> “</w:t>
      </w:r>
      <w:r>
        <w:t>参谋</w:t>
      </w:r>
      <w:r>
        <w:t>”“</w:t>
      </w:r>
      <w:r>
        <w:t>计谋</w:t>
      </w:r>
      <w:r>
        <w:t>”</w:t>
      </w:r>
      <w:r>
        <w:t>。</w:t>
      </w:r>
      <w:r>
        <w:t>“</w:t>
      </w:r>
      <w:r>
        <w:t>参谋</w:t>
      </w:r>
      <w:r>
        <w:t xml:space="preserve">” </w:t>
      </w:r>
      <w:r>
        <w:t>在文中指军队中参与指挥、出谋划策的人员</w:t>
      </w:r>
      <w:r>
        <w:t xml:space="preserve"> </w:t>
      </w:r>
      <w:r>
        <w:t>。</w:t>
      </w:r>
      <w:r>
        <w:t xml:space="preserve"> </w:t>
      </w:r>
    </w:p>
    <w:p w:rsidR="00A253A7" w:rsidRDefault="003C55BF">
      <w:pPr>
        <w:pStyle w:val="20"/>
        <w:numPr>
          <w:ilvl w:val="0"/>
          <w:numId w:val="1"/>
        </w:numPr>
      </w:pPr>
      <w:r>
        <w:rPr>
          <w:b/>
          <w:bCs/>
        </w:rPr>
        <w:t>瑞</w:t>
      </w:r>
      <w:r>
        <w:t>：读音</w:t>
      </w:r>
      <w:r>
        <w:t xml:space="preserve"> “</w:t>
      </w:r>
      <w:proofErr w:type="spellStart"/>
      <w:r>
        <w:t>ruì</w:t>
      </w:r>
      <w:proofErr w:type="spellEnd"/>
      <w:r>
        <w:t>”</w:t>
      </w:r>
      <w:r>
        <w:t>，部首</w:t>
      </w:r>
      <w:r>
        <w:t xml:space="preserve"> “</w:t>
      </w:r>
      <w:r>
        <w:t>王</w:t>
      </w:r>
      <w:r>
        <w:t>”</w:t>
      </w:r>
      <w:r>
        <w:t>，共</w:t>
      </w:r>
      <w:r>
        <w:t xml:space="preserve"> 13 </w:t>
      </w:r>
      <w:r>
        <w:t>画。左右结构，可组</w:t>
      </w:r>
      <w:r>
        <w:t xml:space="preserve"> “</w:t>
      </w:r>
      <w:r>
        <w:t>祥瑞</w:t>
      </w:r>
      <w:r>
        <w:t>”“</w:t>
      </w:r>
      <w:r>
        <w:t>瑞雪</w:t>
      </w:r>
      <w:r>
        <w:t xml:space="preserve">” </w:t>
      </w:r>
      <w:r>
        <w:t>等词，在人名</w:t>
      </w:r>
      <w:r>
        <w:t xml:space="preserve"> “</w:t>
      </w:r>
      <w:r>
        <w:t>毛岸英</w:t>
      </w:r>
      <w:r>
        <w:t xml:space="preserve">” </w:t>
      </w:r>
      <w:r>
        <w:t>相关语境中，无特别语境义。</w:t>
      </w:r>
      <w:r>
        <w:t xml:space="preserve"> </w:t>
      </w:r>
    </w:p>
    <w:p w:rsidR="00A253A7" w:rsidRDefault="003C55BF">
      <w:pPr>
        <w:pStyle w:val="20"/>
        <w:numPr>
          <w:ilvl w:val="0"/>
          <w:numId w:val="1"/>
        </w:numPr>
      </w:pPr>
      <w:r>
        <w:rPr>
          <w:b/>
          <w:bCs/>
        </w:rPr>
        <w:t>损</w:t>
      </w:r>
      <w:r>
        <w:t>：读音</w:t>
      </w:r>
      <w:r>
        <w:t xml:space="preserve"> “</w:t>
      </w:r>
      <w:proofErr w:type="spellStart"/>
      <w:r>
        <w:t>sǔn</w:t>
      </w:r>
      <w:proofErr w:type="spellEnd"/>
      <w:r>
        <w:t>”</w:t>
      </w:r>
      <w:r>
        <w:t>，部首</w:t>
      </w:r>
      <w:r>
        <w:t xml:space="preserve"> “</w:t>
      </w:r>
      <w:r>
        <w:t>扌</w:t>
      </w:r>
      <w:r>
        <w:t>”</w:t>
      </w:r>
      <w:r>
        <w:t>，共</w:t>
      </w:r>
      <w:r>
        <w:t xml:space="preserve"> 10 </w:t>
      </w:r>
      <w:r>
        <w:t>画。左右结构，有</w:t>
      </w:r>
      <w:r>
        <w:t xml:space="preserve"> “</w:t>
      </w:r>
      <w:r>
        <w:t>损失</w:t>
      </w:r>
      <w:r>
        <w:t>”“</w:t>
      </w:r>
      <w:r>
        <w:t>损坏</w:t>
      </w:r>
      <w:r>
        <w:t xml:space="preserve">” </w:t>
      </w:r>
      <w:r>
        <w:t>等词，文中指毛岸英牺牲是巨大的损失。</w:t>
      </w:r>
      <w:r>
        <w:t xml:space="preserve"> </w:t>
      </w:r>
    </w:p>
    <w:p w:rsidR="00A253A7" w:rsidRDefault="003C55BF">
      <w:pPr>
        <w:pStyle w:val="20"/>
        <w:numPr>
          <w:ilvl w:val="0"/>
          <w:numId w:val="1"/>
        </w:numPr>
      </w:pPr>
      <w:r>
        <w:rPr>
          <w:b/>
          <w:bCs/>
        </w:rPr>
        <w:t>锻</w:t>
      </w:r>
      <w:r>
        <w:t>：读音</w:t>
      </w:r>
      <w:r>
        <w:t xml:space="preserve"> “</w:t>
      </w:r>
      <w:proofErr w:type="spellStart"/>
      <w:r>
        <w:t>duàn</w:t>
      </w:r>
      <w:proofErr w:type="spellEnd"/>
      <w:r>
        <w:t>”</w:t>
      </w:r>
      <w:r>
        <w:t>，部首</w:t>
      </w:r>
      <w:r>
        <w:t xml:space="preserve"> “</w:t>
      </w:r>
      <w:r>
        <w:t>钅</w:t>
      </w:r>
      <w:r>
        <w:t>”</w:t>
      </w:r>
      <w:r>
        <w:t>，共</w:t>
      </w:r>
      <w:r>
        <w:t xml:space="preserve"> 14 </w:t>
      </w:r>
      <w:r>
        <w:t>画。左右结构，常见</w:t>
      </w:r>
      <w:r>
        <w:t xml:space="preserve"> “</w:t>
      </w:r>
      <w:r>
        <w:t>锻炼</w:t>
      </w:r>
      <w:r>
        <w:t>”</w:t>
      </w:r>
      <w:r>
        <w:t>，在文中指</w:t>
      </w:r>
      <w:proofErr w:type="gramStart"/>
      <w:r>
        <w:t>毛主席让岸英</w:t>
      </w:r>
      <w:proofErr w:type="gramEnd"/>
      <w:r>
        <w:t>去农村锻炼，培养其能力和意志。</w:t>
      </w:r>
      <w:r>
        <w:t xml:space="preserve"> </w:t>
      </w:r>
    </w:p>
    <w:p w:rsidR="00A253A7" w:rsidRDefault="003C55BF">
      <w:pPr>
        <w:pStyle w:val="20"/>
        <w:numPr>
          <w:ilvl w:val="0"/>
          <w:numId w:val="1"/>
        </w:numPr>
      </w:pPr>
      <w:r>
        <w:rPr>
          <w:b/>
          <w:bCs/>
        </w:rPr>
        <w:t>炼</w:t>
      </w:r>
      <w:r>
        <w:t>：读音</w:t>
      </w:r>
      <w:r>
        <w:t xml:space="preserve"> “</w:t>
      </w:r>
      <w:proofErr w:type="spellStart"/>
      <w:r>
        <w:t>liàn</w:t>
      </w:r>
      <w:proofErr w:type="spellEnd"/>
      <w:r>
        <w:t>”</w:t>
      </w:r>
      <w:r>
        <w:t>，部首</w:t>
      </w:r>
      <w:r>
        <w:t xml:space="preserve"> “</w:t>
      </w:r>
      <w:r>
        <w:t>火</w:t>
      </w:r>
      <w:r>
        <w:t>”</w:t>
      </w:r>
      <w:r>
        <w:t>，共</w:t>
      </w:r>
      <w:r>
        <w:t xml:space="preserve"> 9 </w:t>
      </w:r>
      <w:r>
        <w:t>画。左右结构，常与</w:t>
      </w:r>
      <w:r>
        <w:t xml:space="preserve"> “</w:t>
      </w:r>
      <w:r>
        <w:t>锻</w:t>
      </w:r>
      <w:r>
        <w:t xml:space="preserve">” </w:t>
      </w:r>
      <w:r>
        <w:t>合用为</w:t>
      </w:r>
      <w:r>
        <w:t xml:space="preserve"> “</w:t>
      </w:r>
      <w:r>
        <w:t>锻炼</w:t>
      </w:r>
      <w:r>
        <w:t>”</w:t>
      </w:r>
      <w:r>
        <w:t>，也有</w:t>
      </w:r>
      <w:r>
        <w:t xml:space="preserve"> “</w:t>
      </w:r>
      <w:r>
        <w:t>冶炼</w:t>
      </w:r>
      <w:r>
        <w:t xml:space="preserve">” </w:t>
      </w:r>
      <w:r>
        <w:t>等词。</w:t>
      </w:r>
      <w:r>
        <w:t xml:space="preserve"> </w:t>
      </w:r>
    </w:p>
    <w:p w:rsidR="00A253A7" w:rsidRDefault="003C55BF">
      <w:pPr>
        <w:pStyle w:val="20"/>
        <w:numPr>
          <w:ilvl w:val="0"/>
          <w:numId w:val="1"/>
        </w:numPr>
      </w:pPr>
      <w:proofErr w:type="gramStart"/>
      <w:r>
        <w:rPr>
          <w:b/>
          <w:bCs/>
        </w:rPr>
        <w:t>眷</w:t>
      </w:r>
      <w:proofErr w:type="gramEnd"/>
      <w:r>
        <w:t>：读音</w:t>
      </w:r>
      <w:r>
        <w:t xml:space="preserve"> “</w:t>
      </w:r>
      <w:proofErr w:type="spellStart"/>
      <w:r>
        <w:t>juàn</w:t>
      </w:r>
      <w:proofErr w:type="spellEnd"/>
      <w:r>
        <w:t>”</w:t>
      </w:r>
      <w:r>
        <w:t>，部首</w:t>
      </w:r>
      <w:r>
        <w:t xml:space="preserve"> “</w:t>
      </w:r>
      <w:r>
        <w:t>目</w:t>
      </w:r>
      <w:r>
        <w:t>”</w:t>
      </w:r>
      <w:r>
        <w:t>，共</w:t>
      </w:r>
      <w:r>
        <w:t xml:space="preserve"> 11 </w:t>
      </w:r>
      <w:r>
        <w:t>画。上下结构，</w:t>
      </w:r>
      <w:r>
        <w:t>“</w:t>
      </w:r>
      <w:r>
        <w:t>眷恋</w:t>
      </w:r>
      <w:r>
        <w:t xml:space="preserve">” </w:t>
      </w:r>
      <w:r>
        <w:t>指对某人或某物依恋、留恋</w:t>
      </w:r>
      <w:r>
        <w:t xml:space="preserve"> </w:t>
      </w:r>
      <w:r>
        <w:t>，不舍得离去，文中体现主席</w:t>
      </w:r>
      <w:proofErr w:type="gramStart"/>
      <w:r>
        <w:t>对岸英</w:t>
      </w:r>
      <w:proofErr w:type="gramEnd"/>
      <w:r>
        <w:t>的深切留恋</w:t>
      </w:r>
      <w:r>
        <w:t>。</w:t>
      </w:r>
      <w:r>
        <w:t xml:space="preserve"> </w:t>
      </w:r>
    </w:p>
    <w:p w:rsidR="00A253A7" w:rsidRDefault="003C55BF">
      <w:pPr>
        <w:pStyle w:val="20"/>
        <w:numPr>
          <w:ilvl w:val="0"/>
          <w:numId w:val="1"/>
        </w:numPr>
      </w:pPr>
      <w:r>
        <w:rPr>
          <w:b/>
          <w:bCs/>
        </w:rPr>
        <w:t>赴</w:t>
      </w:r>
      <w:r>
        <w:t>：读音</w:t>
      </w:r>
      <w:r>
        <w:t xml:space="preserve"> “</w:t>
      </w:r>
      <w:proofErr w:type="spellStart"/>
      <w:r>
        <w:t>fù</w:t>
      </w:r>
      <w:proofErr w:type="spellEnd"/>
      <w:r>
        <w:t>”</w:t>
      </w:r>
      <w:r>
        <w:t>，部首</w:t>
      </w:r>
      <w:r>
        <w:t xml:space="preserve"> “</w:t>
      </w:r>
      <w:r>
        <w:t>走</w:t>
      </w:r>
      <w:r>
        <w:t>”</w:t>
      </w:r>
      <w:r>
        <w:t>，共</w:t>
      </w:r>
      <w:r>
        <w:t xml:space="preserve"> 9 </w:t>
      </w:r>
      <w:r>
        <w:t>画。半包围结构，有</w:t>
      </w:r>
      <w:r>
        <w:t xml:space="preserve"> “</w:t>
      </w:r>
      <w:r>
        <w:t>奔赴</w:t>
      </w:r>
      <w:r>
        <w:t>”“</w:t>
      </w:r>
      <w:r>
        <w:t>赴约</w:t>
      </w:r>
      <w:r>
        <w:t xml:space="preserve">” </w:t>
      </w:r>
      <w:r>
        <w:t>等，</w:t>
      </w:r>
      <w:r>
        <w:t>“</w:t>
      </w:r>
      <w:r>
        <w:t>奔赴</w:t>
      </w:r>
      <w:r>
        <w:t xml:space="preserve">” </w:t>
      </w:r>
      <w:r>
        <w:t>体现前往目的地的急切。</w:t>
      </w:r>
      <w:r>
        <w:t xml:space="preserve"> </w:t>
      </w:r>
    </w:p>
    <w:p w:rsidR="00A253A7" w:rsidRDefault="003C55BF">
      <w:pPr>
        <w:pStyle w:val="20"/>
        <w:numPr>
          <w:ilvl w:val="0"/>
          <w:numId w:val="1"/>
        </w:numPr>
      </w:pPr>
      <w:r>
        <w:rPr>
          <w:b/>
          <w:bCs/>
        </w:rPr>
        <w:t>搞</w:t>
      </w:r>
      <w:r>
        <w:t>：读音</w:t>
      </w:r>
      <w:r>
        <w:t xml:space="preserve"> “</w:t>
      </w:r>
      <w:proofErr w:type="spellStart"/>
      <w:r>
        <w:t>gǎo</w:t>
      </w:r>
      <w:proofErr w:type="spellEnd"/>
      <w:r>
        <w:t>”</w:t>
      </w:r>
      <w:r>
        <w:t>，部首</w:t>
      </w:r>
      <w:r>
        <w:t xml:space="preserve"> “</w:t>
      </w:r>
      <w:r>
        <w:t>扌</w:t>
      </w:r>
      <w:r>
        <w:t>”</w:t>
      </w:r>
      <w:r>
        <w:t>，共</w:t>
      </w:r>
      <w:r>
        <w:t xml:space="preserve"> 13 </w:t>
      </w:r>
      <w:r>
        <w:t>画。左右结构，</w:t>
      </w:r>
      <w:r>
        <w:t>“</w:t>
      </w:r>
      <w:r>
        <w:t>搞活动</w:t>
      </w:r>
      <w:r>
        <w:t>”“</w:t>
      </w:r>
      <w:r>
        <w:t>搞工作</w:t>
      </w:r>
      <w:r>
        <w:t xml:space="preserve">” </w:t>
      </w:r>
      <w:r>
        <w:t>等，文中如</w:t>
      </w:r>
      <w:r>
        <w:t xml:space="preserve"> “</w:t>
      </w:r>
      <w:r>
        <w:t>搞特殊</w:t>
      </w:r>
      <w:r>
        <w:t>”</w:t>
      </w:r>
      <w:r>
        <w:t>。</w:t>
      </w:r>
      <w:r>
        <w:t xml:space="preserve"> </w:t>
      </w:r>
    </w:p>
    <w:p w:rsidR="00A253A7" w:rsidRDefault="003C55BF">
      <w:pPr>
        <w:pStyle w:val="20"/>
        <w:numPr>
          <w:ilvl w:val="0"/>
          <w:numId w:val="1"/>
        </w:numPr>
      </w:pPr>
      <w:r>
        <w:rPr>
          <w:b/>
          <w:bCs/>
        </w:rPr>
        <w:lastRenderedPageBreak/>
        <w:t>殊</w:t>
      </w:r>
      <w:r>
        <w:t>：读音</w:t>
      </w:r>
      <w:r>
        <w:t xml:space="preserve"> “</w:t>
      </w:r>
      <w:proofErr w:type="spellStart"/>
      <w:r>
        <w:t>shū</w:t>
      </w:r>
      <w:proofErr w:type="spellEnd"/>
      <w:r>
        <w:t>”</w:t>
      </w:r>
      <w:r>
        <w:t>，部首</w:t>
      </w:r>
      <w:r>
        <w:t xml:space="preserve"> “</w:t>
      </w:r>
      <w:r>
        <w:t>歹</w:t>
      </w:r>
      <w:r>
        <w:t>”</w:t>
      </w:r>
      <w:r>
        <w:t>，共</w:t>
      </w:r>
      <w:r>
        <w:t xml:space="preserve"> 10 </w:t>
      </w:r>
      <w:r>
        <w:t>画。左右结构，</w:t>
      </w:r>
      <w:r>
        <w:t>“</w:t>
      </w:r>
      <w:r>
        <w:t>特殊</w:t>
      </w:r>
      <w:r>
        <w:t xml:space="preserve">” </w:t>
      </w:r>
      <w:r>
        <w:t>表示不同于一般的</w:t>
      </w:r>
      <w:r>
        <w:t xml:space="preserve"> </w:t>
      </w:r>
      <w:r>
        <w:t>，特别的，文中指毛主席不搞特殊化。</w:t>
      </w:r>
      <w:r>
        <w:t xml:space="preserve"> </w:t>
      </w:r>
    </w:p>
    <w:p w:rsidR="00A253A7" w:rsidRDefault="003C55BF">
      <w:pPr>
        <w:pStyle w:val="20"/>
        <w:numPr>
          <w:ilvl w:val="0"/>
          <w:numId w:val="1"/>
        </w:numPr>
      </w:pPr>
      <w:r>
        <w:rPr>
          <w:b/>
          <w:bCs/>
        </w:rPr>
        <w:t>尊</w:t>
      </w:r>
      <w:r>
        <w:t>：读音</w:t>
      </w:r>
      <w:r>
        <w:t xml:space="preserve"> “</w:t>
      </w:r>
      <w:proofErr w:type="spellStart"/>
      <w:r>
        <w:t>zūn</w:t>
      </w:r>
      <w:proofErr w:type="spellEnd"/>
      <w:r>
        <w:t>”</w:t>
      </w:r>
      <w:r>
        <w:t>，部首</w:t>
      </w:r>
      <w:r>
        <w:t xml:space="preserve"> “</w:t>
      </w:r>
      <w:r>
        <w:t>寸</w:t>
      </w:r>
      <w:r>
        <w:t>”</w:t>
      </w:r>
      <w:r>
        <w:t>，共</w:t>
      </w:r>
      <w:r>
        <w:t xml:space="preserve"> 12 </w:t>
      </w:r>
      <w:r>
        <w:t>画。上下结构，</w:t>
      </w:r>
      <w:r>
        <w:t>“</w:t>
      </w:r>
      <w:r>
        <w:t>尊敬</w:t>
      </w:r>
      <w:r>
        <w:t>”“</w:t>
      </w:r>
      <w:r>
        <w:t>尊重</w:t>
      </w:r>
      <w:r>
        <w:t>”</w:t>
      </w:r>
      <w:r>
        <w:t>，文中指尊重朝鲜人民的意愿。</w:t>
      </w:r>
      <w:r>
        <w:t xml:space="preserve"> </w:t>
      </w:r>
    </w:p>
    <w:p w:rsidR="00A253A7" w:rsidRDefault="003C55BF">
      <w:pPr>
        <w:pStyle w:val="3"/>
      </w:pPr>
      <w:r>
        <w:t>（二）生词</w:t>
      </w:r>
      <w:r>
        <w:t xml:space="preserve"> </w:t>
      </w:r>
    </w:p>
    <w:p w:rsidR="00A253A7" w:rsidRDefault="003C55BF">
      <w:pPr>
        <w:pStyle w:val="20"/>
        <w:numPr>
          <w:ilvl w:val="0"/>
          <w:numId w:val="2"/>
        </w:numPr>
      </w:pPr>
      <w:r>
        <w:rPr>
          <w:b/>
          <w:bCs/>
        </w:rPr>
        <w:t>拟定</w:t>
      </w:r>
      <w:r>
        <w:t>：起草制定。文中指拟定关</w:t>
      </w:r>
      <w:r>
        <w:t>于毛岸英牺牲情况等的电报。</w:t>
      </w:r>
      <w:r>
        <w:t xml:space="preserve"> </w:t>
      </w:r>
    </w:p>
    <w:p w:rsidR="00A253A7" w:rsidRDefault="003C55BF">
      <w:pPr>
        <w:pStyle w:val="20"/>
        <w:numPr>
          <w:ilvl w:val="0"/>
          <w:numId w:val="2"/>
        </w:numPr>
      </w:pPr>
      <w:r>
        <w:rPr>
          <w:b/>
          <w:bCs/>
        </w:rPr>
        <w:t>参谋</w:t>
      </w:r>
      <w:r>
        <w:t>：军队中参与指挥部队行动、制定作战计划等的人员。课文中涉及到志愿军司令部的参谋工作及相关决策的商讨。</w:t>
      </w:r>
      <w:r>
        <w:t xml:space="preserve"> </w:t>
      </w:r>
    </w:p>
    <w:p w:rsidR="00A253A7" w:rsidRDefault="003C55BF">
      <w:pPr>
        <w:pStyle w:val="20"/>
        <w:numPr>
          <w:ilvl w:val="0"/>
          <w:numId w:val="2"/>
        </w:numPr>
      </w:pPr>
      <w:r>
        <w:rPr>
          <w:b/>
          <w:bCs/>
        </w:rPr>
        <w:t>损失</w:t>
      </w:r>
      <w:r>
        <w:t>：没有代价地消耗或失去。这里指毛岸英牺牲，对国家、对家庭都是巨大的损失。</w:t>
      </w:r>
      <w:r>
        <w:t xml:space="preserve"> </w:t>
      </w:r>
    </w:p>
    <w:p w:rsidR="00A253A7" w:rsidRDefault="003C55BF">
      <w:pPr>
        <w:pStyle w:val="20"/>
        <w:numPr>
          <w:ilvl w:val="0"/>
          <w:numId w:val="2"/>
        </w:numPr>
      </w:pPr>
      <w:r>
        <w:rPr>
          <w:b/>
          <w:bCs/>
        </w:rPr>
        <w:t>锻炼</w:t>
      </w:r>
      <w:r>
        <w:t>：通过生产劳动、社会斗争和工作实践，使觉悟、工作能力等提高。毛主席让毛岸英去农村锻炼，使其得到成长。</w:t>
      </w:r>
      <w:r>
        <w:t xml:space="preserve"> </w:t>
      </w:r>
    </w:p>
    <w:p w:rsidR="00A253A7" w:rsidRDefault="003C55BF">
      <w:pPr>
        <w:pStyle w:val="20"/>
        <w:numPr>
          <w:ilvl w:val="0"/>
          <w:numId w:val="2"/>
        </w:numPr>
      </w:pPr>
      <w:r>
        <w:rPr>
          <w:b/>
          <w:bCs/>
        </w:rPr>
        <w:t>眷恋</w:t>
      </w:r>
      <w:r>
        <w:t>：（对自己喜爱的人或地方）深切地留恋。生动体现了毛主席</w:t>
      </w:r>
      <w:proofErr w:type="gramStart"/>
      <w:r>
        <w:t>对岸英</w:t>
      </w:r>
      <w:proofErr w:type="gramEnd"/>
      <w:r>
        <w:t>深深的父子之情和不舍。</w:t>
      </w:r>
      <w:r>
        <w:t xml:space="preserve"> </w:t>
      </w:r>
    </w:p>
    <w:p w:rsidR="00A253A7" w:rsidRDefault="003C55BF">
      <w:pPr>
        <w:pStyle w:val="20"/>
        <w:numPr>
          <w:ilvl w:val="0"/>
          <w:numId w:val="2"/>
        </w:numPr>
      </w:pPr>
      <w:r>
        <w:rPr>
          <w:b/>
          <w:bCs/>
        </w:rPr>
        <w:t>奔赴</w:t>
      </w:r>
      <w:r>
        <w:t>：奔向（一定目的地）。如志愿军战士奔赴朝鲜战场，毛岸英奔赴工作岗位等。</w:t>
      </w:r>
      <w:r>
        <w:t xml:space="preserve"> </w:t>
      </w:r>
    </w:p>
    <w:p w:rsidR="00A253A7" w:rsidRDefault="003C55BF">
      <w:pPr>
        <w:pStyle w:val="20"/>
        <w:numPr>
          <w:ilvl w:val="0"/>
          <w:numId w:val="2"/>
        </w:numPr>
      </w:pPr>
      <w:r>
        <w:rPr>
          <w:b/>
          <w:bCs/>
        </w:rPr>
        <w:t>特殊</w:t>
      </w:r>
      <w:r>
        <w:t>：不同于同类的</w:t>
      </w:r>
      <w:r>
        <w:t>事物或平常的情况的。在对待毛岸英遗体安葬问题上，毛主席拒绝搞特殊，展现高尚品格。</w:t>
      </w:r>
      <w:r>
        <w:t xml:space="preserve"> </w:t>
      </w:r>
    </w:p>
    <w:p w:rsidR="00A253A7" w:rsidRDefault="003C55BF">
      <w:pPr>
        <w:pStyle w:val="20"/>
        <w:numPr>
          <w:ilvl w:val="0"/>
          <w:numId w:val="2"/>
        </w:numPr>
      </w:pPr>
      <w:r>
        <w:rPr>
          <w:b/>
          <w:bCs/>
        </w:rPr>
        <w:t>尊重</w:t>
      </w:r>
      <w:r>
        <w:t>：尊敬；敬重。尊重朝鲜方面的意见，体现了国际主义精神和平等态度。</w:t>
      </w:r>
      <w:r>
        <w:t xml:space="preserve"> </w:t>
      </w:r>
    </w:p>
    <w:p w:rsidR="00A253A7" w:rsidRDefault="003C55BF">
      <w:pPr>
        <w:pStyle w:val="3"/>
      </w:pPr>
      <w:r>
        <w:t>（三）修辞手法</w:t>
      </w:r>
      <w:r>
        <w:t xml:space="preserve"> </w:t>
      </w:r>
    </w:p>
    <w:p w:rsidR="00A253A7" w:rsidRDefault="003C55BF">
      <w:pPr>
        <w:pStyle w:val="20"/>
        <w:numPr>
          <w:ilvl w:val="0"/>
          <w:numId w:val="3"/>
        </w:numPr>
      </w:pPr>
      <w:r>
        <w:rPr>
          <w:b/>
          <w:bCs/>
        </w:rPr>
        <w:t>反问</w:t>
      </w:r>
      <w:r>
        <w:t>：</w:t>
      </w:r>
      <w:r>
        <w:t>“</w:t>
      </w:r>
      <w:r>
        <w:t>哪个战士的血肉之躯不是父母所生？</w:t>
      </w:r>
      <w:r>
        <w:t>”</w:t>
      </w:r>
      <w:r>
        <w:t>，加强语气，强调每个战士都是父母所生，都有父母的牵挂，为后文毛主席从大局考虑做铺垫。</w:t>
      </w:r>
      <w:r>
        <w:t>“</w:t>
      </w:r>
      <w:r>
        <w:t>不是有千千万万志愿军烈士安葬在朝鲜吗？</w:t>
      </w:r>
      <w:r>
        <w:t xml:space="preserve">” </w:t>
      </w:r>
      <w:r>
        <w:t>同样是反问，突出众多志愿军烈士已安葬在朝鲜，暗示毛岸英也可按此安排。</w:t>
      </w:r>
      <w:r>
        <w:t xml:space="preserve"> </w:t>
      </w:r>
    </w:p>
    <w:p w:rsidR="00A253A7" w:rsidRDefault="003C55BF">
      <w:pPr>
        <w:pStyle w:val="20"/>
        <w:numPr>
          <w:ilvl w:val="0"/>
          <w:numId w:val="3"/>
        </w:numPr>
      </w:pPr>
      <w:r>
        <w:rPr>
          <w:b/>
          <w:bCs/>
        </w:rPr>
        <w:t>对比</w:t>
      </w:r>
      <w:r>
        <w:t>：文中将毛主席作为父亲想见到儿子遗骨的常人情感，与他作为国家领袖从大局出发决定将儿子葬在朝鲜的伟人胸怀进行对比，突出了毛主席的崇高境界。</w:t>
      </w:r>
      <w:r>
        <w:t xml:space="preserve"> </w:t>
      </w:r>
    </w:p>
    <w:p w:rsidR="00A253A7" w:rsidRDefault="003C55BF">
      <w:pPr>
        <w:pStyle w:val="3"/>
      </w:pPr>
      <w:r>
        <w:t>（四）语法</w:t>
      </w:r>
      <w:r>
        <w:t xml:space="preserve"> </w:t>
      </w:r>
    </w:p>
    <w:p w:rsidR="00A253A7" w:rsidRDefault="003C55BF">
      <w:pPr>
        <w:pStyle w:val="20"/>
      </w:pPr>
      <w:r>
        <w:t>文中较多运用心理描写、动作描写、语言描写和神态描写来展现人物内心。</w:t>
      </w:r>
      <w:r>
        <w:t xml:space="preserve"> </w:t>
      </w:r>
    </w:p>
    <w:p w:rsidR="00A253A7" w:rsidRDefault="003C55BF">
      <w:pPr>
        <w:pStyle w:val="20"/>
        <w:numPr>
          <w:ilvl w:val="0"/>
          <w:numId w:val="4"/>
        </w:numPr>
      </w:pPr>
      <w:r>
        <w:rPr>
          <w:b/>
          <w:bCs/>
        </w:rPr>
        <w:t>心理描写</w:t>
      </w:r>
      <w:r>
        <w:t>：</w:t>
      </w:r>
      <w:r>
        <w:t>“</w:t>
      </w:r>
      <w:r>
        <w:t>岸英奔赴朝鲜时，他因为工作繁忙，未能见上一面，谁知竟成了永别！</w:t>
      </w:r>
      <w:r>
        <w:t>‘</w:t>
      </w:r>
      <w:r>
        <w:t>儿子活着不能相见，就让我见见遗骨吧！</w:t>
      </w:r>
      <w:r>
        <w:t>’</w:t>
      </w:r>
      <w:r>
        <w:t>主席想。然而，这种他很快被打消了这种念头。他若有所思地说道：</w:t>
      </w:r>
      <w:r>
        <w:t>‘</w:t>
      </w:r>
      <w:r>
        <w:t>哪个战士的血肉之躯不是父母所生？不能因为我是国家主席，就要搞特殊。不是有千千万万志愿军烈士安葬在朝鲜吗？岸英是我</w:t>
      </w:r>
      <w:r>
        <w:t>的儿子，也是</w:t>
      </w:r>
      <w:r>
        <w:lastRenderedPageBreak/>
        <w:t>朝鲜人民的儿子，就尊重朝鲜人民的意愿吧。</w:t>
      </w:r>
      <w:r>
        <w:t xml:space="preserve">’” </w:t>
      </w:r>
      <w:r>
        <w:t>通过细腻的心理描写，生动展现了毛主席内心从个人情感的不舍到从国家、大局层面理智抉择的过程</w:t>
      </w:r>
      <w:r>
        <w:t xml:space="preserve"> </w:t>
      </w:r>
      <w:r>
        <w:t>。</w:t>
      </w:r>
      <w:r>
        <w:t xml:space="preserve"> </w:t>
      </w:r>
    </w:p>
    <w:p w:rsidR="00A253A7" w:rsidRDefault="003C55BF">
      <w:pPr>
        <w:pStyle w:val="20"/>
        <w:numPr>
          <w:ilvl w:val="0"/>
          <w:numId w:val="4"/>
        </w:numPr>
      </w:pPr>
      <w:r>
        <w:rPr>
          <w:b/>
          <w:bCs/>
        </w:rPr>
        <w:t>动作描写</w:t>
      </w:r>
      <w:r>
        <w:t>：</w:t>
      </w:r>
      <w:r>
        <w:t>“</w:t>
      </w:r>
      <w:r>
        <w:t>从见到这封电报起，毛主席整整一天没说一句话，只是一支接着一支地吸着烟。桌子上的饭菜已经热了几次，还是原封不动地放在那里。</w:t>
      </w:r>
      <w:r>
        <w:t>”“</w:t>
      </w:r>
      <w:r>
        <w:t>整整一天没说一句话</w:t>
      </w:r>
      <w:r>
        <w:t>”“</w:t>
      </w:r>
      <w:r>
        <w:t>一支接着一支地吸着烟</w:t>
      </w:r>
      <w:r>
        <w:t>”“</w:t>
      </w:r>
      <w:r>
        <w:t>饭菜原封不动</w:t>
      </w:r>
      <w:r>
        <w:t xml:space="preserve">” </w:t>
      </w:r>
      <w:r>
        <w:t>等动作，深刻揭示了主席失去爱子后无比悲痛的心情。</w:t>
      </w:r>
      <w:r>
        <w:t xml:space="preserve"> </w:t>
      </w:r>
    </w:p>
    <w:p w:rsidR="00A253A7" w:rsidRDefault="003C55BF">
      <w:pPr>
        <w:pStyle w:val="20"/>
        <w:numPr>
          <w:ilvl w:val="0"/>
          <w:numId w:val="4"/>
        </w:numPr>
      </w:pPr>
      <w:r>
        <w:rPr>
          <w:b/>
          <w:bCs/>
        </w:rPr>
        <w:t>语言描写</w:t>
      </w:r>
      <w:r>
        <w:t>：</w:t>
      </w:r>
      <w:r>
        <w:t>“‘</w:t>
      </w:r>
      <w:r>
        <w:t>岸英！岸英！</w:t>
      </w:r>
      <w:r>
        <w:t>’</w:t>
      </w:r>
      <w:r>
        <w:t>毛泽东用食指按着紧锁的眉头，情不自禁地</w:t>
      </w:r>
      <w:proofErr w:type="gramStart"/>
      <w:r>
        <w:t>喃喃着</w:t>
      </w:r>
      <w:proofErr w:type="gramEnd"/>
      <w:r>
        <w:t>。</w:t>
      </w:r>
      <w:r>
        <w:t xml:space="preserve">” </w:t>
      </w:r>
      <w:r>
        <w:t>简单的呼喊，体现出主席内心极度</w:t>
      </w:r>
      <w:r>
        <w:t>的痛苦和对儿子的深切思念。</w:t>
      </w:r>
      <w:r>
        <w:t xml:space="preserve"> </w:t>
      </w:r>
    </w:p>
    <w:p w:rsidR="00A253A7" w:rsidRDefault="003C55BF">
      <w:pPr>
        <w:pStyle w:val="20"/>
        <w:numPr>
          <w:ilvl w:val="0"/>
          <w:numId w:val="4"/>
        </w:numPr>
      </w:pPr>
      <w:r>
        <w:rPr>
          <w:b/>
          <w:bCs/>
        </w:rPr>
        <w:t>神态描写</w:t>
      </w:r>
      <w:r>
        <w:t>：</w:t>
      </w:r>
      <w:r>
        <w:t>“</w:t>
      </w:r>
      <w:r>
        <w:t>主席不由自主地站了起来，仰起头，望着天花板，</w:t>
      </w:r>
      <w:proofErr w:type="gramStart"/>
      <w:r>
        <w:t>强忍着</w:t>
      </w:r>
      <w:proofErr w:type="gramEnd"/>
      <w:r>
        <w:t>心中的悲痛，目光中流露出无限的眷恋。</w:t>
      </w:r>
      <w:r>
        <w:t>”“</w:t>
      </w:r>
      <w:r>
        <w:t>强忍着</w:t>
      </w:r>
      <w:r>
        <w:t>”“</w:t>
      </w:r>
      <w:r>
        <w:t>无限的眷恋</w:t>
      </w:r>
      <w:r>
        <w:t xml:space="preserve">” </w:t>
      </w:r>
      <w:r>
        <w:t>等神态，描绘出主席面对艰难抉择时内心的矛盾与哀伤。</w:t>
      </w:r>
      <w:r>
        <w:t xml:space="preserve"> </w:t>
      </w:r>
    </w:p>
    <w:p w:rsidR="00A253A7" w:rsidRDefault="003C55BF">
      <w:pPr>
        <w:pStyle w:val="3"/>
      </w:pPr>
      <w:r>
        <w:t>（五）问题解疑</w:t>
      </w:r>
      <w:r>
        <w:t xml:space="preserve"> </w:t>
      </w:r>
    </w:p>
    <w:p w:rsidR="00A253A7" w:rsidRDefault="003C55BF">
      <w:pPr>
        <w:pStyle w:val="20"/>
        <w:numPr>
          <w:ilvl w:val="0"/>
          <w:numId w:val="5"/>
        </w:numPr>
      </w:pPr>
      <w:r>
        <w:rPr>
          <w:b/>
          <w:bCs/>
        </w:rPr>
        <w:t>电报的主要内容是什么？</w:t>
      </w:r>
      <w:r>
        <w:t>：一是简要叙述了毛岸英牺牲的过程，二是报告其他相关方面的情况，告知毛主席毛岸英在抗美援朝战争中光荣牺牲这一噩耗。</w:t>
      </w:r>
      <w:r>
        <w:t xml:space="preserve"> </w:t>
      </w:r>
    </w:p>
    <w:p w:rsidR="00A253A7" w:rsidRDefault="003C55BF">
      <w:pPr>
        <w:pStyle w:val="20"/>
        <w:numPr>
          <w:ilvl w:val="0"/>
          <w:numId w:val="5"/>
        </w:numPr>
      </w:pPr>
      <w:r>
        <w:rPr>
          <w:b/>
          <w:bCs/>
        </w:rPr>
        <w:t>文章从哪些方面表现毛主席的悲痛心情？</w:t>
      </w:r>
      <w:r>
        <w:t>：从具体描写毛主席的动作神态，如</w:t>
      </w:r>
      <w:r>
        <w:t xml:space="preserve"> “</w:t>
      </w:r>
      <w:r>
        <w:t>整整一天没说一句话，只是一支接着一支地吸着烟</w:t>
      </w:r>
      <w:r>
        <w:t>”“</w:t>
      </w:r>
      <w:r>
        <w:t>用食指按着紧锁的眉头，情不自禁地</w:t>
      </w:r>
      <w:proofErr w:type="gramStart"/>
      <w:r>
        <w:t>喃喃着</w:t>
      </w:r>
      <w:proofErr w:type="gramEnd"/>
      <w:r>
        <w:t xml:space="preserve">” </w:t>
      </w:r>
      <w:r>
        <w:t>等；以及写毛主席陷入回忆，回忆岸英的成长经历和一次次分离又平安归来，这次却永别的情景，两方面来体现其悲痛。</w:t>
      </w:r>
      <w:r>
        <w:t xml:space="preserve"> </w:t>
      </w:r>
    </w:p>
    <w:p w:rsidR="00A253A7" w:rsidRDefault="003C55BF">
      <w:pPr>
        <w:pStyle w:val="20"/>
        <w:numPr>
          <w:ilvl w:val="0"/>
          <w:numId w:val="5"/>
        </w:numPr>
      </w:pPr>
      <w:r>
        <w:rPr>
          <w:b/>
          <w:bCs/>
        </w:rPr>
        <w:t>志愿军司令部和朝鲜方面关于毛岸英遗骨安置为何有不同意见？</w:t>
      </w:r>
      <w:r>
        <w:t>：志愿军司令部请示是否将毛岸英的遗骨运回国内，是出于对毛主席的爱戴、体贴，希望减轻毛主席的丧子之痛；朝鲜方面要求把遗骨葬在朝鲜，是出于对中国优秀儿女的崇敬，毛岸</w:t>
      </w:r>
      <w:proofErr w:type="gramStart"/>
      <w:r>
        <w:t>英为了</w:t>
      </w:r>
      <w:proofErr w:type="gramEnd"/>
      <w:r>
        <w:t>朝鲜人民的事业牺牲，朝鲜人民希望他能长眠在这片土地。</w:t>
      </w:r>
      <w:r>
        <w:t xml:space="preserve"> </w:t>
      </w:r>
    </w:p>
    <w:p w:rsidR="00A253A7" w:rsidRDefault="003C55BF">
      <w:pPr>
        <w:pStyle w:val="20"/>
        <w:numPr>
          <w:ilvl w:val="0"/>
          <w:numId w:val="5"/>
        </w:numPr>
      </w:pPr>
      <w:r>
        <w:rPr>
          <w:b/>
          <w:bCs/>
        </w:rPr>
        <w:t>“</w:t>
      </w:r>
      <w:r>
        <w:rPr>
          <w:b/>
          <w:bCs/>
        </w:rPr>
        <w:t>被泪水打湿的枕巾</w:t>
      </w:r>
      <w:r>
        <w:rPr>
          <w:b/>
          <w:bCs/>
        </w:rPr>
        <w:t xml:space="preserve">” </w:t>
      </w:r>
      <w:r>
        <w:rPr>
          <w:b/>
          <w:bCs/>
        </w:rPr>
        <w:t>能让我们联想到什么？</w:t>
      </w:r>
      <w:r>
        <w:t>：可以联想到夜深人静时，毛主席独自一人，因思念儿子，想起与儿子的过往种种，忍不住伤心落泪，泪水打湿了枕巾的情景，深刻体现了主席作为父亲的悲痛与思念。</w:t>
      </w:r>
      <w:r>
        <w:t xml:space="preserve"> </w:t>
      </w:r>
    </w:p>
    <w:p w:rsidR="00A253A7" w:rsidRDefault="003C55BF">
      <w:pPr>
        <w:pStyle w:val="3"/>
      </w:pPr>
      <w:r>
        <w:t>（六）中心思想</w:t>
      </w:r>
      <w:r>
        <w:t xml:space="preserve"> </w:t>
      </w:r>
    </w:p>
    <w:p w:rsidR="00A253A7" w:rsidRDefault="003C55BF">
      <w:pPr>
        <w:pStyle w:val="20"/>
      </w:pPr>
      <w:r>
        <w:t>本文主要讲述了毛主席得知爱子岸英在抗美援朝的战斗中壮烈牺牲的噩耗后，内心极度悲痛的心情，以及面对毛岸英遗骨是否归葬的艰难抉择过程，展现了毛主席既有常人对儿子的深厚情感，又有伟人以国家、人民利益为重，为革命事业无私奉献的博大胸怀</w:t>
      </w:r>
      <w:r>
        <w:t xml:space="preserve"> </w:t>
      </w:r>
      <w:r>
        <w:t>。</w:t>
      </w:r>
      <w:r>
        <w:t xml:space="preserve"> </w:t>
      </w:r>
    </w:p>
    <w:p w:rsidR="00A253A7" w:rsidRDefault="003C55BF">
      <w:pPr>
        <w:pStyle w:val="2"/>
      </w:pPr>
      <w:r>
        <w:t>三、测试题</w:t>
      </w:r>
      <w:r>
        <w:t xml:space="preserve"> </w:t>
      </w:r>
    </w:p>
    <w:p w:rsidR="00A253A7" w:rsidRDefault="003C55BF">
      <w:pPr>
        <w:pStyle w:val="3"/>
      </w:pPr>
      <w:r>
        <w:t>（一）看拼音，写词语</w:t>
      </w:r>
      <w:r>
        <w:t xml:space="preserve"> </w:t>
      </w:r>
    </w:p>
    <w:p w:rsidR="00A253A7" w:rsidRDefault="003C55BF">
      <w:pPr>
        <w:pStyle w:val="20"/>
      </w:pPr>
      <w:proofErr w:type="spellStart"/>
      <w:r>
        <w:lastRenderedPageBreak/>
        <w:t>péng</w:t>
      </w:r>
      <w:proofErr w:type="spellEnd"/>
      <w:r>
        <w:t xml:space="preserve"> </w:t>
      </w:r>
      <w:proofErr w:type="spellStart"/>
      <w:r>
        <w:t>dé</w:t>
      </w:r>
      <w:proofErr w:type="spellEnd"/>
      <w:r>
        <w:t xml:space="preserve"> </w:t>
      </w:r>
      <w:proofErr w:type="spellStart"/>
      <w:r>
        <w:t>huái</w:t>
      </w:r>
      <w:proofErr w:type="spellEnd"/>
      <w:r>
        <w:t xml:space="preserve"> </w:t>
      </w:r>
      <w:r>
        <w:t>（</w:t>
      </w:r>
      <w:r>
        <w:t xml:space="preserve"> </w:t>
      </w:r>
      <w:r>
        <w:t>）</w:t>
      </w:r>
      <w:r>
        <w:t xml:space="preserve"> </w:t>
      </w:r>
      <w:proofErr w:type="spellStart"/>
      <w:r>
        <w:t>nǐ</w:t>
      </w:r>
      <w:proofErr w:type="spellEnd"/>
      <w:r>
        <w:t xml:space="preserve"> </w:t>
      </w:r>
      <w:proofErr w:type="spellStart"/>
      <w:r>
        <w:t>dìng</w:t>
      </w:r>
      <w:proofErr w:type="spellEnd"/>
      <w:r>
        <w:t xml:space="preserve"> </w:t>
      </w:r>
      <w:r>
        <w:t>（</w:t>
      </w:r>
      <w:r>
        <w:t xml:space="preserve"> </w:t>
      </w:r>
      <w:r>
        <w:t>）</w:t>
      </w:r>
      <w:r>
        <w:t xml:space="preserve"> </w:t>
      </w:r>
      <w:proofErr w:type="spellStart"/>
      <w:r>
        <w:t>cān</w:t>
      </w:r>
      <w:proofErr w:type="spellEnd"/>
      <w:r>
        <w:t xml:space="preserve"> </w:t>
      </w:r>
      <w:proofErr w:type="spellStart"/>
      <w:r>
        <w:t>móu</w:t>
      </w:r>
      <w:proofErr w:type="spellEnd"/>
      <w:r>
        <w:t xml:space="preserve"> </w:t>
      </w:r>
      <w:r>
        <w:t>（</w:t>
      </w:r>
      <w:r>
        <w:t xml:space="preserve"> </w:t>
      </w:r>
      <w:r>
        <w:t>）</w:t>
      </w:r>
      <w:r>
        <w:t xml:space="preserve"> </w:t>
      </w:r>
    </w:p>
    <w:p w:rsidR="00A253A7" w:rsidRDefault="003C55BF">
      <w:pPr>
        <w:pStyle w:val="20"/>
      </w:pPr>
      <w:proofErr w:type="spellStart"/>
      <w:r>
        <w:t>zūn</w:t>
      </w:r>
      <w:proofErr w:type="spellEnd"/>
      <w:r>
        <w:t xml:space="preserve"> </w:t>
      </w:r>
      <w:proofErr w:type="spellStart"/>
      <w:r>
        <w:t>zhòng</w:t>
      </w:r>
      <w:proofErr w:type="spellEnd"/>
      <w:r>
        <w:t xml:space="preserve"> </w:t>
      </w:r>
      <w:r>
        <w:t>（</w:t>
      </w:r>
      <w:r>
        <w:t xml:space="preserve"> </w:t>
      </w:r>
      <w:r>
        <w:t>）</w:t>
      </w:r>
      <w:r>
        <w:t xml:space="preserve"> </w:t>
      </w:r>
      <w:proofErr w:type="spellStart"/>
      <w:r>
        <w:t>juàn</w:t>
      </w:r>
      <w:proofErr w:type="spellEnd"/>
      <w:r>
        <w:t xml:space="preserve"> </w:t>
      </w:r>
      <w:proofErr w:type="spellStart"/>
      <w:r>
        <w:t>liàn</w:t>
      </w:r>
      <w:proofErr w:type="spellEnd"/>
      <w:r>
        <w:t xml:space="preserve"> </w:t>
      </w:r>
      <w:r>
        <w:t>（</w:t>
      </w:r>
      <w:r>
        <w:t xml:space="preserve"> </w:t>
      </w:r>
      <w:r>
        <w:t>）</w:t>
      </w:r>
      <w:r>
        <w:t xml:space="preserve"> </w:t>
      </w:r>
      <w:proofErr w:type="spellStart"/>
      <w:r>
        <w:t>tè</w:t>
      </w:r>
      <w:proofErr w:type="spellEnd"/>
      <w:r>
        <w:t xml:space="preserve"> </w:t>
      </w:r>
      <w:proofErr w:type="spellStart"/>
      <w:r>
        <w:t>shū</w:t>
      </w:r>
      <w:proofErr w:type="spellEnd"/>
      <w:r>
        <w:t xml:space="preserve"> </w:t>
      </w:r>
      <w:r>
        <w:t>（</w:t>
      </w:r>
      <w:r>
        <w:t xml:space="preserve"> </w:t>
      </w:r>
      <w:r>
        <w:t>）</w:t>
      </w:r>
      <w:r>
        <w:t xml:space="preserve"> </w:t>
      </w:r>
    </w:p>
    <w:p w:rsidR="00A253A7" w:rsidRDefault="003C55BF">
      <w:pPr>
        <w:pStyle w:val="20"/>
      </w:pPr>
      <w:proofErr w:type="spellStart"/>
      <w:r>
        <w:t>duàn</w:t>
      </w:r>
      <w:proofErr w:type="spellEnd"/>
      <w:r>
        <w:t xml:space="preserve"> </w:t>
      </w:r>
      <w:proofErr w:type="spellStart"/>
      <w:r>
        <w:t>liàn</w:t>
      </w:r>
      <w:proofErr w:type="spellEnd"/>
      <w:r>
        <w:t xml:space="preserve"> </w:t>
      </w:r>
      <w:r>
        <w:t>（</w:t>
      </w:r>
      <w:r>
        <w:t xml:space="preserve"> </w:t>
      </w:r>
      <w:r>
        <w:t>）</w:t>
      </w:r>
      <w:r>
        <w:t xml:space="preserve"> </w:t>
      </w:r>
      <w:proofErr w:type="spellStart"/>
      <w:r>
        <w:t>sǔn</w:t>
      </w:r>
      <w:proofErr w:type="spellEnd"/>
      <w:r>
        <w:t xml:space="preserve"> </w:t>
      </w:r>
      <w:proofErr w:type="spellStart"/>
      <w:r>
        <w:t>shī</w:t>
      </w:r>
      <w:proofErr w:type="spellEnd"/>
      <w:r>
        <w:t xml:space="preserve"> </w:t>
      </w:r>
      <w:r>
        <w:t>（</w:t>
      </w:r>
      <w:r>
        <w:t xml:space="preserve"> </w:t>
      </w:r>
      <w:r>
        <w:t>）</w:t>
      </w:r>
      <w:r>
        <w:t xml:space="preserve"> </w:t>
      </w:r>
    </w:p>
    <w:p w:rsidR="00A253A7" w:rsidRDefault="003C55BF">
      <w:pPr>
        <w:pStyle w:val="3"/>
      </w:pPr>
      <w:r>
        <w:t>（二）给下列加点字选择正确的读音，打</w:t>
      </w:r>
      <w:r>
        <w:t xml:space="preserve"> “√” </w:t>
      </w:r>
    </w:p>
    <w:p w:rsidR="00A253A7" w:rsidRDefault="003C55BF">
      <w:pPr>
        <w:pStyle w:val="20"/>
      </w:pPr>
      <w:r>
        <w:t>拟定（</w:t>
      </w:r>
      <w:proofErr w:type="spellStart"/>
      <w:r>
        <w:t>nǐ</w:t>
      </w:r>
      <w:proofErr w:type="spellEnd"/>
      <w:r>
        <w:t xml:space="preserve"> </w:t>
      </w:r>
      <w:proofErr w:type="spellStart"/>
      <w:r>
        <w:t>yǐ</w:t>
      </w:r>
      <w:proofErr w:type="spellEnd"/>
      <w:r>
        <w:t>）</w:t>
      </w:r>
      <w:r>
        <w:t xml:space="preserve"> </w:t>
      </w:r>
      <w:r>
        <w:t>奔赴（</w:t>
      </w:r>
      <w:proofErr w:type="spellStart"/>
      <w:r>
        <w:t>pū</w:t>
      </w:r>
      <w:proofErr w:type="spellEnd"/>
      <w:r>
        <w:t xml:space="preserve"> </w:t>
      </w:r>
      <w:proofErr w:type="spellStart"/>
      <w:r>
        <w:t>fù</w:t>
      </w:r>
      <w:proofErr w:type="spellEnd"/>
      <w:r>
        <w:t>）</w:t>
      </w:r>
      <w:r>
        <w:t xml:space="preserve"> </w:t>
      </w:r>
      <w:r>
        <w:t>踌躇（</w:t>
      </w:r>
      <w:proofErr w:type="spellStart"/>
      <w:r>
        <w:t>chú</w:t>
      </w:r>
      <w:proofErr w:type="spellEnd"/>
      <w:r>
        <w:t xml:space="preserve"> </w:t>
      </w:r>
      <w:proofErr w:type="spellStart"/>
      <w:r>
        <w:t>zhù</w:t>
      </w:r>
      <w:proofErr w:type="spellEnd"/>
      <w:r>
        <w:t>）</w:t>
      </w:r>
      <w:r>
        <w:t xml:space="preserve"> </w:t>
      </w:r>
    </w:p>
    <w:p w:rsidR="00A253A7" w:rsidRDefault="003C55BF">
      <w:pPr>
        <w:pStyle w:val="20"/>
      </w:pPr>
      <w:r>
        <w:t>黯然（</w:t>
      </w:r>
      <w:proofErr w:type="spellStart"/>
      <w:r>
        <w:t>àn</w:t>
      </w:r>
      <w:proofErr w:type="spellEnd"/>
      <w:r>
        <w:t xml:space="preserve"> </w:t>
      </w:r>
      <w:proofErr w:type="spellStart"/>
      <w:r>
        <w:t>yīn</w:t>
      </w:r>
      <w:proofErr w:type="spellEnd"/>
      <w:r>
        <w:t>）</w:t>
      </w:r>
      <w:r>
        <w:t xml:space="preserve"> </w:t>
      </w:r>
      <w:r>
        <w:t>殉职（</w:t>
      </w:r>
      <w:proofErr w:type="spellStart"/>
      <w:r>
        <w:t>xún</w:t>
      </w:r>
      <w:proofErr w:type="spellEnd"/>
      <w:r>
        <w:t xml:space="preserve"> </w:t>
      </w:r>
      <w:proofErr w:type="spellStart"/>
      <w:r>
        <w:t>xùn</w:t>
      </w:r>
      <w:proofErr w:type="spellEnd"/>
      <w:r>
        <w:t>）</w:t>
      </w:r>
      <w:r>
        <w:t xml:space="preserve"> </w:t>
      </w:r>
      <w:r>
        <w:t>朝鲜（</w:t>
      </w:r>
      <w:proofErr w:type="spellStart"/>
      <w:r>
        <w:t>xiān</w:t>
      </w:r>
      <w:proofErr w:type="spellEnd"/>
      <w:r>
        <w:t xml:space="preserve"> </w:t>
      </w:r>
      <w:proofErr w:type="spellStart"/>
      <w:r>
        <w:t>xiǎn</w:t>
      </w:r>
      <w:proofErr w:type="spellEnd"/>
      <w:r>
        <w:t>）</w:t>
      </w:r>
      <w:r>
        <w:t xml:space="preserve"> </w:t>
      </w:r>
    </w:p>
    <w:p w:rsidR="00A253A7" w:rsidRDefault="003C55BF">
      <w:pPr>
        <w:pStyle w:val="3"/>
      </w:pPr>
      <w:r>
        <w:t>（三）在括号里填上合适的词语</w:t>
      </w:r>
      <w:r>
        <w:t xml:space="preserve"> </w:t>
      </w:r>
    </w:p>
    <w:p w:rsidR="00A253A7" w:rsidRDefault="003C55BF">
      <w:pPr>
        <w:pStyle w:val="20"/>
      </w:pPr>
      <w:r>
        <w:t>（</w:t>
      </w:r>
      <w:r>
        <w:t xml:space="preserve"> </w:t>
      </w:r>
      <w:r>
        <w:t>）的目光</w:t>
      </w:r>
      <w:r>
        <w:t xml:space="preserve"> </w:t>
      </w:r>
      <w:r>
        <w:t>（</w:t>
      </w:r>
      <w:r>
        <w:t xml:space="preserve"> </w:t>
      </w:r>
      <w:r>
        <w:t>）的悲痛</w:t>
      </w:r>
      <w:r>
        <w:t xml:space="preserve"> </w:t>
      </w:r>
      <w:r>
        <w:t>（</w:t>
      </w:r>
      <w:r>
        <w:t xml:space="preserve"> </w:t>
      </w:r>
      <w:r>
        <w:t>）的眷恋</w:t>
      </w:r>
      <w:r>
        <w:t xml:space="preserve"> </w:t>
      </w:r>
    </w:p>
    <w:p w:rsidR="00A253A7" w:rsidRDefault="003C55BF">
      <w:pPr>
        <w:pStyle w:val="20"/>
      </w:pPr>
      <w:r>
        <w:t>（</w:t>
      </w:r>
      <w:r>
        <w:t xml:space="preserve"> </w:t>
      </w:r>
      <w:r>
        <w:t>）地说道</w:t>
      </w:r>
      <w:r>
        <w:t xml:space="preserve"> </w:t>
      </w:r>
      <w:r>
        <w:t>（</w:t>
      </w:r>
      <w:r>
        <w:t xml:space="preserve"> </w:t>
      </w:r>
      <w:r>
        <w:t>）地决定</w:t>
      </w:r>
      <w:r>
        <w:t xml:space="preserve"> </w:t>
      </w:r>
      <w:r>
        <w:t>（</w:t>
      </w:r>
      <w:r>
        <w:t xml:space="preserve"> </w:t>
      </w:r>
      <w:r>
        <w:t>）地站起</w:t>
      </w:r>
      <w:r>
        <w:t xml:space="preserve"> </w:t>
      </w:r>
    </w:p>
    <w:p w:rsidR="00A253A7" w:rsidRDefault="003C55BF">
      <w:pPr>
        <w:pStyle w:val="3"/>
      </w:pPr>
      <w:r>
        <w:t>（四）按要</w:t>
      </w:r>
      <w:r>
        <w:t>求写句子</w:t>
      </w:r>
      <w:r>
        <w:t xml:space="preserve"> </w:t>
      </w:r>
    </w:p>
    <w:p w:rsidR="00A253A7" w:rsidRDefault="003C55BF">
      <w:pPr>
        <w:pStyle w:val="20"/>
        <w:numPr>
          <w:ilvl w:val="0"/>
          <w:numId w:val="6"/>
        </w:numPr>
      </w:pPr>
      <w:r>
        <w:t>那一次次的分离，岸英不都平平安安回到自己的身边来了吗？（改为陈述句）</w:t>
      </w:r>
      <w:r>
        <w:t xml:space="preserve"> </w:t>
      </w:r>
    </w:p>
    <w:p w:rsidR="00A253A7" w:rsidRDefault="003C55BF">
      <w:pPr>
        <w:pStyle w:val="20"/>
        <w:numPr>
          <w:ilvl w:val="0"/>
          <w:numId w:val="6"/>
        </w:numPr>
      </w:pPr>
      <w:r>
        <w:t>朝鲜战场上我们有多少优秀儿女献出了生命，他们的父母难道就不悲痛吗？（改为陈述句）</w:t>
      </w:r>
      <w:r>
        <w:t xml:space="preserve"> </w:t>
      </w:r>
    </w:p>
    <w:p w:rsidR="00A253A7" w:rsidRDefault="003C55BF">
      <w:pPr>
        <w:pStyle w:val="20"/>
        <w:numPr>
          <w:ilvl w:val="0"/>
          <w:numId w:val="6"/>
        </w:numPr>
      </w:pPr>
      <w:r>
        <w:t>他亲自把爱子送到农村锻炼。（改为</w:t>
      </w:r>
      <w:r>
        <w:t xml:space="preserve"> “</w:t>
      </w:r>
      <w:r>
        <w:t>被</w:t>
      </w:r>
      <w:r>
        <w:t xml:space="preserve">” </w:t>
      </w:r>
      <w:r>
        <w:t>字句）</w:t>
      </w:r>
      <w:r>
        <w:t xml:space="preserve"> </w:t>
      </w:r>
    </w:p>
    <w:p w:rsidR="00A253A7" w:rsidRDefault="003C55BF">
      <w:pPr>
        <w:pStyle w:val="3"/>
      </w:pPr>
      <w:r>
        <w:t>（五）阅读理解</w:t>
      </w:r>
      <w:r>
        <w:t xml:space="preserve"> </w:t>
      </w:r>
    </w:p>
    <w:p w:rsidR="00A253A7" w:rsidRDefault="003C55BF">
      <w:pPr>
        <w:pStyle w:val="20"/>
      </w:pPr>
      <w:r>
        <w:t>从见到这封电报起，毛主席整整一天没说一句话，只是一支接着一支地吸着烟。桌子上的饭菜已经热了几次，还是原封不动地放在那里。岸英是他最心爱的长子。当年，地下党的同志们冒着生命危险找到了岸英，把他送到毛主席身边。</w:t>
      </w:r>
      <w:proofErr w:type="gramStart"/>
      <w:r>
        <w:t>后来岸</w:t>
      </w:r>
      <w:proofErr w:type="gramEnd"/>
      <w:r>
        <w:t>英去苏联留学，回国后毛主席又亲自把爱子送到农村锻炼。那一次次的分离，岸英不都平平安安回到自己的身边来了吗？这次怎么会</w:t>
      </w:r>
      <w:r>
        <w:t xml:space="preserve">…… </w:t>
      </w:r>
    </w:p>
    <w:p w:rsidR="00A253A7" w:rsidRDefault="003C55BF">
      <w:pPr>
        <w:pStyle w:val="20"/>
        <w:numPr>
          <w:ilvl w:val="0"/>
          <w:numId w:val="7"/>
        </w:numPr>
      </w:pPr>
      <w:r>
        <w:t>这段</w:t>
      </w:r>
      <w:proofErr w:type="gramStart"/>
      <w:r>
        <w:t>话通过</w:t>
      </w:r>
      <w:proofErr w:type="gramEnd"/>
      <w:r>
        <w:t>对毛主席的（</w:t>
      </w:r>
      <w:r>
        <w:t xml:space="preserve"> </w:t>
      </w:r>
      <w:r>
        <w:t>）和（</w:t>
      </w:r>
      <w:r>
        <w:t xml:space="preserve"> </w:t>
      </w:r>
      <w:r>
        <w:t>）描写，表现了毛主席（</w:t>
      </w:r>
      <w:r>
        <w:t xml:space="preserve"> </w:t>
      </w:r>
      <w:r>
        <w:t>）的心情。</w:t>
      </w:r>
      <w:r>
        <w:t xml:space="preserve"> </w:t>
      </w:r>
    </w:p>
    <w:p w:rsidR="00A253A7" w:rsidRDefault="003C55BF">
      <w:pPr>
        <w:pStyle w:val="20"/>
        <w:numPr>
          <w:ilvl w:val="0"/>
          <w:numId w:val="7"/>
        </w:numPr>
      </w:pPr>
      <w:r>
        <w:t>“</w:t>
      </w:r>
      <w:r>
        <w:t>那一次次的分离，岸英不都平平安安回到自己的身边来了吗？这次怎么会</w:t>
      </w:r>
      <w:r>
        <w:t xml:space="preserve">……” </w:t>
      </w:r>
      <w:r>
        <w:t>这里运用了（</w:t>
      </w:r>
      <w:r>
        <w:t xml:space="preserve"> </w:t>
      </w:r>
      <w:r>
        <w:t>）的修辞手法，省略</w:t>
      </w:r>
      <w:r>
        <w:t>号的作用是（</w:t>
      </w:r>
      <w:r>
        <w:t xml:space="preserve"> </w:t>
      </w:r>
      <w:r>
        <w:t>），表达了毛主席（</w:t>
      </w:r>
      <w:r>
        <w:t xml:space="preserve"> </w:t>
      </w:r>
      <w:r>
        <w:t>）。</w:t>
      </w:r>
      <w:r>
        <w:t xml:space="preserve"> </w:t>
      </w:r>
    </w:p>
    <w:p w:rsidR="00A253A7" w:rsidRDefault="003C55BF">
      <w:pPr>
        <w:pStyle w:val="20"/>
        <w:numPr>
          <w:ilvl w:val="0"/>
          <w:numId w:val="7"/>
        </w:numPr>
      </w:pPr>
      <w:r>
        <w:t>从文中找出下列词语的近义词。</w:t>
      </w:r>
      <w:r>
        <w:t xml:space="preserve"> </w:t>
      </w:r>
    </w:p>
    <w:p w:rsidR="00A253A7" w:rsidRDefault="003C55BF">
      <w:pPr>
        <w:pStyle w:val="20"/>
      </w:pPr>
      <w:r>
        <w:t>喜爱（</w:t>
      </w:r>
      <w:r>
        <w:t xml:space="preserve"> </w:t>
      </w:r>
      <w:r>
        <w:t>）</w:t>
      </w:r>
      <w:r>
        <w:t xml:space="preserve"> </w:t>
      </w:r>
      <w:r>
        <w:t>危险（</w:t>
      </w:r>
      <w:r>
        <w:t xml:space="preserve"> </w:t>
      </w:r>
      <w:r>
        <w:t>）</w:t>
      </w:r>
      <w:r>
        <w:t xml:space="preserve"> </w:t>
      </w:r>
      <w:r>
        <w:t>锻炼（</w:t>
      </w:r>
      <w:r>
        <w:t xml:space="preserve"> </w:t>
      </w:r>
      <w:r>
        <w:t>）</w:t>
      </w:r>
      <w:r>
        <w:t xml:space="preserve"> </w:t>
      </w:r>
    </w:p>
    <w:p w:rsidR="00A253A7" w:rsidRDefault="003C55BF">
      <w:pPr>
        <w:pStyle w:val="3"/>
      </w:pPr>
      <w:r>
        <w:t>（六）结合课文，谈谈你对</w:t>
      </w:r>
      <w:r>
        <w:t xml:space="preserve"> “</w:t>
      </w:r>
      <w:r>
        <w:t>青山处处埋忠骨，何须马革裹尸还</w:t>
      </w:r>
      <w:r>
        <w:t xml:space="preserve">” </w:t>
      </w:r>
      <w:r>
        <w:t>这句话的理解。</w:t>
      </w:r>
      <w:r>
        <w:t xml:space="preserve"> </w:t>
      </w:r>
      <w:bookmarkStart w:id="0" w:name="_GoBack"/>
      <w:bookmarkEnd w:id="0"/>
    </w:p>
    <w:sectPr w:rsidR="00A253A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46DA3"/>
    <w:multiLevelType w:val="hybridMultilevel"/>
    <w:tmpl w:val="CF1E4458"/>
    <w:lvl w:ilvl="0" w:tplc="705ACEC0">
      <w:start w:val="1"/>
      <w:numFmt w:val="bullet"/>
      <w:lvlText w:val="●"/>
      <w:lvlJc w:val="left"/>
      <w:pPr>
        <w:ind w:left="720" w:hanging="360"/>
      </w:pPr>
    </w:lvl>
    <w:lvl w:ilvl="1" w:tplc="183403F0">
      <w:start w:val="1"/>
      <w:numFmt w:val="bullet"/>
      <w:lvlText w:val="○"/>
      <w:lvlJc w:val="left"/>
      <w:pPr>
        <w:ind w:left="1440" w:hanging="360"/>
      </w:pPr>
    </w:lvl>
    <w:lvl w:ilvl="2" w:tplc="7B10B6E4">
      <w:start w:val="1"/>
      <w:numFmt w:val="bullet"/>
      <w:lvlText w:val="■"/>
      <w:lvlJc w:val="left"/>
      <w:pPr>
        <w:ind w:left="2160" w:hanging="360"/>
      </w:pPr>
    </w:lvl>
    <w:lvl w:ilvl="3" w:tplc="E6EC9F08">
      <w:start w:val="1"/>
      <w:numFmt w:val="bullet"/>
      <w:lvlText w:val="●"/>
      <w:lvlJc w:val="left"/>
      <w:pPr>
        <w:ind w:left="2880" w:hanging="360"/>
      </w:pPr>
    </w:lvl>
    <w:lvl w:ilvl="4" w:tplc="A4AA8CAE">
      <w:start w:val="1"/>
      <w:numFmt w:val="bullet"/>
      <w:lvlText w:val="○"/>
      <w:lvlJc w:val="left"/>
      <w:pPr>
        <w:ind w:left="3600" w:hanging="360"/>
      </w:pPr>
    </w:lvl>
    <w:lvl w:ilvl="5" w:tplc="5B3EDE0C">
      <w:start w:val="1"/>
      <w:numFmt w:val="bullet"/>
      <w:lvlText w:val="■"/>
      <w:lvlJc w:val="left"/>
      <w:pPr>
        <w:ind w:left="4320" w:hanging="360"/>
      </w:pPr>
    </w:lvl>
    <w:lvl w:ilvl="6" w:tplc="F93C25EE">
      <w:start w:val="1"/>
      <w:numFmt w:val="bullet"/>
      <w:lvlText w:val="●"/>
      <w:lvlJc w:val="left"/>
      <w:pPr>
        <w:ind w:left="5040" w:hanging="360"/>
      </w:pPr>
    </w:lvl>
    <w:lvl w:ilvl="7" w:tplc="6394C4A2">
      <w:start w:val="1"/>
      <w:numFmt w:val="bullet"/>
      <w:lvlText w:val="●"/>
      <w:lvlJc w:val="left"/>
      <w:pPr>
        <w:ind w:left="5760" w:hanging="360"/>
      </w:pPr>
    </w:lvl>
    <w:lvl w:ilvl="8" w:tplc="2ACE7B28">
      <w:start w:val="1"/>
      <w:numFmt w:val="bullet"/>
      <w:lvlText w:val="●"/>
      <w:lvlJc w:val="left"/>
      <w:pPr>
        <w:ind w:left="6480" w:hanging="360"/>
      </w:pPr>
    </w:lvl>
  </w:abstractNum>
  <w:abstractNum w:abstractNumId="1" w15:restartNumberingAfterBreak="0">
    <w:nsid w:val="62A94AC1"/>
    <w:multiLevelType w:val="multilevel"/>
    <w:tmpl w:val="FA82D8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3A7"/>
    <w:rsid w:val="003C55BF"/>
    <w:rsid w:val="00A25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15FE6A-2FE2-4284-BEEF-02EBD2143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qFormat/>
    <w:pPr>
      <w:spacing w:before="380" w:after="140" w:line="288" w:lineRule="auto"/>
      <w:outlineLvl w:val="0"/>
    </w:pPr>
    <w:rPr>
      <w:rFonts w:ascii="Arial" w:eastAsia="等线" w:hAnsi="Arial" w:cs="Arial"/>
      <w:b/>
      <w:bCs/>
      <w:sz w:val="36"/>
      <w:szCs w:val="36"/>
    </w:rPr>
  </w:style>
  <w:style w:type="paragraph" w:styleId="2">
    <w:name w:val="heading 2"/>
    <w:qFormat/>
    <w:pPr>
      <w:spacing w:before="320" w:after="120" w:line="288" w:lineRule="auto"/>
      <w:outlineLvl w:val="1"/>
    </w:pPr>
    <w:rPr>
      <w:rFonts w:ascii="Arial" w:eastAsia="等线" w:hAnsi="Arial" w:cs="Arial"/>
      <w:b/>
      <w:bCs/>
      <w:sz w:val="32"/>
      <w:szCs w:val="32"/>
    </w:rPr>
  </w:style>
  <w:style w:type="paragraph" w:styleId="3">
    <w:name w:val="heading 3"/>
    <w:qFormat/>
    <w:pPr>
      <w:spacing w:before="300" w:after="120" w:line="288" w:lineRule="auto"/>
      <w:outlineLvl w:val="2"/>
    </w:pPr>
    <w:rPr>
      <w:rFonts w:ascii="Arial" w:eastAsia="等线" w:hAnsi="Arial" w:cs="Arial"/>
      <w:b/>
      <w:bCs/>
      <w:sz w:val="30"/>
      <w:szCs w:val="30"/>
    </w:rPr>
  </w:style>
  <w:style w:type="paragraph" w:styleId="4">
    <w:name w:val="heading 4"/>
    <w:qFormat/>
    <w:pPr>
      <w:spacing w:before="260" w:after="120" w:line="288" w:lineRule="auto"/>
      <w:outlineLvl w:val="3"/>
    </w:pPr>
    <w:rPr>
      <w:rFonts w:ascii="Arial" w:eastAsia="等线" w:hAnsi="Arial" w:cs="Arial"/>
      <w:b/>
      <w:bCs/>
      <w:sz w:val="28"/>
      <w:szCs w:val="28"/>
    </w:rPr>
  </w:style>
  <w:style w:type="paragraph" w:styleId="5">
    <w:name w:val="heading 5"/>
    <w:qFormat/>
    <w:pPr>
      <w:spacing w:before="240" w:after="120" w:line="288" w:lineRule="auto"/>
      <w:outlineLvl w:val="4"/>
    </w:pPr>
    <w:rPr>
      <w:rFonts w:ascii="Arial" w:eastAsia="等线" w:hAnsi="Arial" w:cs="Arial"/>
      <w:b/>
      <w:bCs/>
      <w:sz w:val="24"/>
      <w:szCs w:val="24"/>
    </w:rPr>
  </w:style>
  <w:style w:type="paragraph" w:styleId="6">
    <w:name w:val="heading 6"/>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qFormat/>
    <w:pPr>
      <w:spacing w:before="480" w:after="480" w:line="288" w:lineRule="auto"/>
    </w:pPr>
    <w:rPr>
      <w:rFonts w:ascii="Arial" w:eastAsia="等线" w:hAnsi="Arial" w:cs="Arial"/>
      <w:b/>
      <w:bCs/>
      <w:sz w:val="52"/>
      <w:szCs w:val="52"/>
    </w:rPr>
  </w:style>
  <w:style w:type="paragraph" w:customStyle="1" w:styleId="10">
    <w:name w:val="要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本 字符"/>
    <w:link w:val="a7"/>
    <w:uiPriority w:val="99"/>
    <w:semiHidden/>
    <w:unhideWhenUsed/>
    <w:rPr>
      <w:sz w:val="20"/>
      <w:szCs w:val="20"/>
    </w:rPr>
  </w:style>
  <w:style w:type="paragraph" w:customStyle="1" w:styleId="20">
    <w:name w:val="2"/>
    <w:pPr>
      <w:spacing w:before="120" w:after="120" w:line="288" w:lineRule="auto"/>
    </w:pPr>
    <w:rPr>
      <w:rFonts w:ascii="Arial" w:eastAsia="等线" w:hAnsi="Arial" w:cs="Arial"/>
      <w:sz w:val="22"/>
      <w:szCs w:val="22"/>
    </w:rPr>
  </w:style>
  <w:style w:type="paragraph" w:customStyle="1" w:styleId="11">
    <w:name w:val="1"/>
    <w:pPr>
      <w:spacing w:before="120" w:after="120" w:line="288" w:lineRule="auto"/>
    </w:pPr>
    <w:rPr>
      <w:rFonts w:ascii="Arial" w:eastAsia="等线" w:hAnsi="Arial" w:cs="Arial"/>
      <w:color w:val="8F959E"/>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517</Words>
  <Characters>2949</Characters>
  <Application>Microsoft Office Word</Application>
  <DocSecurity>0</DocSecurity>
  <Lines>24</Lines>
  <Paragraphs>6</Paragraphs>
  <ScaleCrop>false</ScaleCrop>
  <Company>Micorosoft</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Windows 用户</cp:lastModifiedBy>
  <cp:revision>1</cp:revision>
  <dcterms:created xsi:type="dcterms:W3CDTF">2025-06-18T11:34:00Z</dcterms:created>
  <dcterms:modified xsi:type="dcterms:W3CDTF">2025-06-18T12:51:00Z</dcterms:modified>
</cp:coreProperties>
</file>