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E06B5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促销活动创意方案：打破常规的活动形式与宣传思路</w:t>
      </w:r>
    </w:p>
    <w:p w14:paraId="337D1D1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满减、打折、抽奖轮番上阵，用户早已审美疲劳？</w:t>
      </w:r>
    </w:p>
    <w:p w14:paraId="392BC2F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26A9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73321B5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67C9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26C7DE0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投入不少宣传成本，活动却只在小圈子里打转？</w:t>
      </w:r>
    </w:p>
    <w:p w14:paraId="29A032F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很多中小商家的促销困境，根源在于陷入同质化误区。我们一起来盘一盘，如何跳出固有框架，打造亮眼又实用的促销活动。</w:t>
      </w:r>
    </w:p>
    <w:p w14:paraId="51AB3A6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0340" cy="2821940"/>
            <wp:effectExtent l="0" t="0" r="16510" b="1651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1338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4BADA8DF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一、打破常规：创新活动形式的三大方向</w:t>
      </w:r>
      <w:bookmarkEnd w:id="0"/>
    </w:p>
    <w:p w14:paraId="2CD68F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脱离“降价”单一逻辑，用互动感和稀缺性吸引用户主动参与。</w:t>
      </w:r>
    </w:p>
    <w:p w14:paraId="786F7774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情感绑定型活动</w:t>
      </w:r>
      <w:r>
        <w:rPr>
          <w:rFonts w:ascii="Arial" w:hAnsi="Arial" w:eastAsia="等线" w:cs="Arial"/>
          <w:sz w:val="22"/>
        </w:rPr>
        <w:t>：弱化促销属性，强化情感共鸣。比如餐饮品牌发起“老客故事征集”，参与者分享与品牌的渊源，获奖用户可获专属套餐。借助</w:t>
      </w:r>
      <w:r>
        <w:rPr>
          <w:rFonts w:ascii="Arial" w:hAnsi="Arial" w:eastAsia="等线" w:cs="Arial"/>
          <w:b/>
          <w:sz w:val="22"/>
        </w:rPr>
        <w:t>乔拓云营销活动工具</w:t>
      </w:r>
      <w:r>
        <w:rPr>
          <w:rFonts w:ascii="Arial" w:hAnsi="Arial" w:eastAsia="等线" w:cs="Arial"/>
          <w:sz w:val="22"/>
        </w:rPr>
        <w:t>的投票功能搭建征集通道，既能激活老客粘性，又能沉淀优质内容用于后续传播。</w:t>
      </w:r>
    </w:p>
    <w:p w14:paraId="572FCE0E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6055" cy="2952750"/>
            <wp:effectExtent l="0" t="0" r="10795" b="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7CF6B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19272C4A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任务裂变型活动</w:t>
      </w:r>
      <w:r>
        <w:rPr>
          <w:rFonts w:ascii="Arial" w:hAnsi="Arial" w:eastAsia="等线" w:cs="Arial"/>
          <w:sz w:val="22"/>
        </w:rPr>
        <w:t>：用低门槛任务撬动社交传播。不像传统拼团仅追求拉新，可设计“阶梯式任务”，用户完成关注、分享、邀请好友等任务，解锁不同等级福利。乔拓云的裂变引流模块可精准设置任务节点，自动发放对应福利，无需人工统计，高效降低裂变成本。</w:t>
      </w:r>
    </w:p>
    <w:p w14:paraId="50D5B24E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场景限定型活动</w:t>
      </w:r>
      <w:r>
        <w:rPr>
          <w:rFonts w:ascii="Arial" w:hAnsi="Arial" w:eastAsia="等线" w:cs="Arial"/>
          <w:sz w:val="22"/>
        </w:rPr>
        <w:t>：结合时段、地域打造专属感。比如便利店针对晚高峰推出“下班治愈套餐”，线上用工具搭建限时秒杀专场，线下同步核销。这种形式既能贴合用户场景需求，又能借助工具实现线上线下联动，提升活动精准度。</w:t>
      </w:r>
    </w:p>
    <w:p w14:paraId="0BB7A45F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二、逆向思维：差异化宣传思路拆解</w:t>
      </w:r>
      <w:bookmarkEnd w:id="1"/>
    </w:p>
    <w:p w14:paraId="68704AB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好活动也需巧宣传，避开流量红海，才能实现高效触达。</w:t>
      </w:r>
    </w:p>
    <w:p w14:paraId="17E1EEE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D0EE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186EC36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私域前置预热</w:t>
      </w:r>
      <w:r>
        <w:rPr>
          <w:rFonts w:ascii="Arial" w:hAnsi="Arial" w:eastAsia="等线" w:cs="Arial"/>
          <w:sz w:val="22"/>
        </w:rPr>
        <w:t>：摒弃“广撒网”宣传，优先激活私域用户。提前3-5天在社群、公众号发布活动预告，用</w:t>
      </w:r>
      <w:r>
        <w:rPr>
          <w:rFonts w:ascii="Arial" w:hAnsi="Arial" w:eastAsia="等线" w:cs="Arial"/>
          <w:b/>
          <w:sz w:val="22"/>
        </w:rPr>
        <w:t>乔拓云营销活动工具</w:t>
      </w:r>
      <w:r>
        <w:rPr>
          <w:rFonts w:ascii="Arial" w:hAnsi="Arial" w:eastAsia="等线" w:cs="Arial"/>
          <w:sz w:val="22"/>
        </w:rPr>
        <w:t>的预约功能收集意向用户，活动上线后定向推送提醒，通常可以让初期参与率提升30%以上，精准锁定核心客群。</w:t>
      </w:r>
    </w:p>
    <w:p w14:paraId="019E501C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内容种草引流</w:t>
      </w:r>
      <w:r>
        <w:rPr>
          <w:rFonts w:ascii="Arial" w:hAnsi="Arial" w:eastAsia="等线" w:cs="Arial"/>
          <w:sz w:val="22"/>
        </w:rPr>
        <w:t>：用实用内容替代硬广推送。比如服饰品牌做促销时，发布“穿搭指南”短视频，植入活动福利；借助工具生成专属活动海报，让用户自发转发种草，比直接发促销信息更易被接受，传播范围也更广。</w:t>
      </w:r>
    </w:p>
    <w:p w14:paraId="065B9AC7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跨界联动宣传</w:t>
      </w:r>
      <w:r>
        <w:rPr>
          <w:rFonts w:ascii="Arial" w:hAnsi="Arial" w:eastAsia="等线" w:cs="Arial"/>
          <w:sz w:val="22"/>
        </w:rPr>
        <w:t>：联合异业伙伴实现流量互哺。选择用户画像重合但无竞争关系的品牌，比如咖啡店与书店联动，双方用户凭消费凭证可参与对方活动。用乔拓云的核销功能打通双方福利兑换通道，无需复杂对接，就能实现资源互补、流量叠加。</w:t>
      </w:r>
    </w:p>
    <w:p w14:paraId="1383E929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三、行业揭秘：创意落地的核心注意事项</w:t>
      </w:r>
      <w:bookmarkEnd w:id="2"/>
    </w:p>
    <w:p w14:paraId="63E375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很多创意活动失败，并非思路不行，而是落地时忽略关键细节。</w:t>
      </w:r>
    </w:p>
    <w:p w14:paraId="6061D43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创意不脱离成本</w:t>
      </w:r>
      <w:r>
        <w:rPr>
          <w:rFonts w:ascii="Arial" w:hAnsi="Arial" w:eastAsia="等线" w:cs="Arial"/>
          <w:sz w:val="22"/>
        </w:rPr>
        <w:t>：所有创新形式都需锚定成本上限。用</w:t>
      </w:r>
      <w:r>
        <w:rPr>
          <w:rFonts w:ascii="Arial" w:hAnsi="Arial" w:eastAsia="等线" w:cs="Arial"/>
          <w:b/>
          <w:sz w:val="22"/>
        </w:rPr>
        <w:t>乔拓云营销活动工具</w:t>
      </w:r>
      <w:r>
        <w:rPr>
          <w:rFonts w:ascii="Arial" w:hAnsi="Arial" w:eastAsia="等线" w:cs="Arial"/>
          <w:sz w:val="22"/>
        </w:rPr>
        <w:t>的奖品数量限制、参与人数管控功能，提前锁定成本，避免因创意过度导致超支，平衡创意性与经济性。</w:t>
      </w:r>
    </w:p>
    <w:p w14:paraId="6BBEF53C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14:paraId="0E43232A">
      <w:pPr>
        <w:numPr>
          <w:ilvl w:val="0"/>
          <w:numId w:val="7"/>
        </w:numPr>
        <w:spacing w:before="120" w:after="120" w:line="288" w:lineRule="auto"/>
        <w:ind w:left="0"/>
        <w:jc w:val="left"/>
      </w:pPr>
    </w:p>
    <w:p w14:paraId="1B3B3678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规则不复杂冗余</w:t>
      </w:r>
      <w:r>
        <w:rPr>
          <w:rFonts w:ascii="Arial" w:hAnsi="Arial" w:eastAsia="等线" w:cs="Arial"/>
          <w:sz w:val="22"/>
        </w:rPr>
        <w:t>：创新不等于复杂，需简化参与路径。借助工具模板搭建活动页面，将规则拆解为1-2句话，搭配可视化指引，降低用户理解成本，否则再新颖的形式也会劝退用户。</w:t>
      </w:r>
    </w:p>
    <w:p w14:paraId="49831944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数据不忽视复盘</w:t>
      </w:r>
      <w:r>
        <w:rPr>
          <w:rFonts w:ascii="Arial" w:hAnsi="Arial" w:eastAsia="等线" w:cs="Arial"/>
          <w:sz w:val="22"/>
        </w:rPr>
        <w:t>：活动结束后及时拆解数据。通过乔拓云的传播数据、参与明细统计功能，分析哪些创意环节受欢迎、哪些宣传渠道转化高，为后续活动优化提供依据，形成创意迭代闭环。</w:t>
      </w:r>
    </w:p>
    <w:p w14:paraId="23E46A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不得不说，促销活动的核心从来不是“低价”，而是“价值感”。</w:t>
      </w:r>
    </w:p>
    <w:p w14:paraId="2A92BD6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用创新形式赋予活动吸引力，用差异化思路拓宽传播路径，再借工具降低落地难度，中小商家也能做出打破常规的优质促销活动。</w:t>
      </w:r>
    </w:p>
    <w:p w14:paraId="65B241C6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567A2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D5789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7A5F67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2026-01-16T12:36:00Z</dcterms:created>
  <dc:creator>Apache POI</dc:creator>
  <cp:lastModifiedBy>汤圆</cp:lastModifiedBy>
  <dcterms:modified xsi:type="dcterms:W3CDTF">2026-01-18T12:11:35Z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8FEB8F3F731C496DBEB3CC144636B1A0_12</vt:lpwstr>
  </property>
</Properties>
</file>