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E1E" w:rsidRDefault="000C4330" w:rsidP="000C4330">
      <w:pPr>
        <w:pStyle w:val="1"/>
        <w:jc w:val="center"/>
      </w:pPr>
      <w:r>
        <w:t>《自相矛盾》课后复习资料</w:t>
      </w:r>
    </w:p>
    <w:p w:rsidR="00842E1E" w:rsidRDefault="000C4330">
      <w:pPr>
        <w:pStyle w:val="2"/>
      </w:pPr>
      <w:r>
        <w:t>一、学习内容介绍</w:t>
      </w:r>
      <w:r>
        <w:t xml:space="preserve"> </w:t>
      </w:r>
    </w:p>
    <w:p w:rsidR="00842E1E" w:rsidRDefault="000C4330">
      <w:pPr>
        <w:pStyle w:val="20"/>
      </w:pPr>
      <w:r>
        <w:t>《自相矛盾》是一篇文言文寓言故事，选自《韩非子・难一》。课文通过简洁的语言，讲述了楚国有个卖矛和</w:t>
      </w:r>
      <w:proofErr w:type="gramStart"/>
      <w:r>
        <w:t>盾的</w:t>
      </w:r>
      <w:proofErr w:type="gramEnd"/>
      <w:r>
        <w:t>人，在集市上过分夸耀自己的矛和</w:t>
      </w:r>
      <w:proofErr w:type="gramStart"/>
      <w:r>
        <w:t>盾，</w:t>
      </w:r>
      <w:proofErr w:type="gramEnd"/>
      <w:r>
        <w:t>结果被人用</w:t>
      </w:r>
      <w:r>
        <w:t xml:space="preserve"> “</w:t>
      </w:r>
      <w:r>
        <w:t>以子之矛，陷子之盾</w:t>
      </w:r>
      <w:r>
        <w:t xml:space="preserve">” </w:t>
      </w:r>
      <w:r>
        <w:t>的问题问得哑口无言的故事。这篇课文以小见大，用生动有趣的故事揭示了深刻的道理，同时让同学们初步接触文言文，感受文言文独特的语言魅力和表达方式，体会古人的智慧和思维方式。</w:t>
      </w:r>
      <w:r>
        <w:t xml:space="preserve"> </w:t>
      </w:r>
    </w:p>
    <w:p w:rsidR="00842E1E" w:rsidRDefault="000C4330">
      <w:pPr>
        <w:pStyle w:val="2"/>
      </w:pPr>
      <w:r>
        <w:t>二、知识点介绍</w:t>
      </w:r>
      <w:r>
        <w:t xml:space="preserve"> </w:t>
      </w:r>
    </w:p>
    <w:p w:rsidR="00842E1E" w:rsidRDefault="000C4330">
      <w:pPr>
        <w:pStyle w:val="3"/>
      </w:pPr>
      <w:r>
        <w:t>（一）生字</w:t>
      </w:r>
      <w:r>
        <w:t xml:space="preserve"> </w:t>
      </w:r>
    </w:p>
    <w:p w:rsidR="00842E1E" w:rsidRDefault="000C4330">
      <w:pPr>
        <w:pStyle w:val="20"/>
        <w:numPr>
          <w:ilvl w:val="0"/>
          <w:numId w:val="1"/>
        </w:numPr>
      </w:pPr>
      <w:r>
        <w:rPr>
          <w:b/>
          <w:bCs/>
        </w:rPr>
        <w:t>矛（</w:t>
      </w:r>
      <w:proofErr w:type="spellStart"/>
      <w:r>
        <w:rPr>
          <w:b/>
          <w:bCs/>
        </w:rPr>
        <w:t>máo</w:t>
      </w:r>
      <w:proofErr w:type="spellEnd"/>
      <w:r>
        <w:rPr>
          <w:b/>
          <w:bCs/>
        </w:rPr>
        <w:t>）</w:t>
      </w:r>
      <w:r>
        <w:t>：上下结构，部首是</w:t>
      </w:r>
      <w:r>
        <w:t xml:space="preserve"> “</w:t>
      </w:r>
      <w:r>
        <w:t>矛</w:t>
      </w:r>
      <w:r>
        <w:t>”</w:t>
      </w:r>
      <w:r>
        <w:t>。可组词</w:t>
      </w:r>
      <w:r>
        <w:t xml:space="preserve"> “</w:t>
      </w:r>
      <w:r>
        <w:t>长矛、矛头、自相矛盾</w:t>
      </w:r>
      <w:r>
        <w:t xml:space="preserve">” </w:t>
      </w:r>
      <w:r>
        <w:t>等。书写时注意上面的横撇和点要写得舒展，下面的</w:t>
      </w:r>
      <w:r>
        <w:t xml:space="preserve"> “</w:t>
      </w:r>
      <w:r>
        <w:t>予</w:t>
      </w:r>
      <w:r>
        <w:t xml:space="preserve">” </w:t>
      </w:r>
      <w:r>
        <w:t>字的竖钩要写直。</w:t>
      </w:r>
      <w:r>
        <w:t xml:space="preserve"> </w:t>
      </w:r>
    </w:p>
    <w:p w:rsidR="00842E1E" w:rsidRDefault="000C4330">
      <w:pPr>
        <w:pStyle w:val="20"/>
        <w:numPr>
          <w:ilvl w:val="0"/>
          <w:numId w:val="1"/>
        </w:numPr>
      </w:pPr>
      <w:r>
        <w:rPr>
          <w:b/>
          <w:bCs/>
        </w:rPr>
        <w:t>盾（</w:t>
      </w:r>
      <w:proofErr w:type="spellStart"/>
      <w:r>
        <w:rPr>
          <w:b/>
          <w:bCs/>
        </w:rPr>
        <w:t>dùn</w:t>
      </w:r>
      <w:proofErr w:type="spellEnd"/>
      <w:r>
        <w:rPr>
          <w:b/>
          <w:bCs/>
        </w:rPr>
        <w:t>）</w:t>
      </w:r>
      <w:r>
        <w:t>：半包围结构，部首是</w:t>
      </w:r>
      <w:r>
        <w:t xml:space="preserve"> “</w:t>
      </w:r>
      <w:r>
        <w:t>目</w:t>
      </w:r>
      <w:r>
        <w:t>”</w:t>
      </w:r>
      <w:r>
        <w:t>。可组词</w:t>
      </w:r>
      <w:r>
        <w:t xml:space="preserve"> “</w:t>
      </w:r>
      <w:r>
        <w:t>盾牌、矛盾、后盾</w:t>
      </w:r>
      <w:r>
        <w:t xml:space="preserve">” </w:t>
      </w:r>
      <w:r>
        <w:t>等。注意外面的</w:t>
      </w:r>
      <w:r>
        <w:t xml:space="preserve"> “</w:t>
      </w:r>
      <w:r>
        <w:t>厂</w:t>
      </w:r>
      <w:r>
        <w:t xml:space="preserve">” </w:t>
      </w:r>
      <w:r>
        <w:t>字要写得宽一些，能包住里面的部分，里面的</w:t>
      </w:r>
      <w:r>
        <w:t xml:space="preserve"> “</w:t>
      </w:r>
      <w:r>
        <w:t>目</w:t>
      </w:r>
      <w:r>
        <w:t xml:space="preserve">” </w:t>
      </w:r>
      <w:r>
        <w:t>字要写得端正。</w:t>
      </w:r>
      <w:r>
        <w:t xml:space="preserve"> </w:t>
      </w:r>
    </w:p>
    <w:p w:rsidR="00842E1E" w:rsidRDefault="000C4330">
      <w:pPr>
        <w:pStyle w:val="20"/>
        <w:numPr>
          <w:ilvl w:val="0"/>
          <w:numId w:val="1"/>
        </w:numPr>
      </w:pPr>
      <w:r>
        <w:rPr>
          <w:b/>
          <w:bCs/>
        </w:rPr>
        <w:t>誉（</w:t>
      </w:r>
      <w:proofErr w:type="spellStart"/>
      <w:r>
        <w:rPr>
          <w:b/>
          <w:bCs/>
        </w:rPr>
        <w:t>yù</w:t>
      </w:r>
      <w:proofErr w:type="spellEnd"/>
      <w:r>
        <w:rPr>
          <w:b/>
          <w:bCs/>
        </w:rPr>
        <w:t>）</w:t>
      </w:r>
      <w:r>
        <w:t>：上下结构，部首是</w:t>
      </w:r>
      <w:r>
        <w:t xml:space="preserve"> “</w:t>
      </w:r>
      <w:r>
        <w:t>言</w:t>
      </w:r>
      <w:r>
        <w:t>”</w:t>
      </w:r>
      <w:r>
        <w:t>。可组词</w:t>
      </w:r>
      <w:r>
        <w:t xml:space="preserve"> “</w:t>
      </w:r>
      <w:r>
        <w:t>赞誉、信誉、荣誉</w:t>
      </w:r>
      <w:r>
        <w:t xml:space="preserve">” </w:t>
      </w:r>
      <w:r>
        <w:t>等。上面的</w:t>
      </w:r>
      <w:r>
        <w:t xml:space="preserve"> “</w:t>
      </w:r>
      <w:r>
        <w:t>兴</w:t>
      </w:r>
      <w:r>
        <w:t xml:space="preserve">” </w:t>
      </w:r>
      <w:r>
        <w:t>字变形，下面的</w:t>
      </w:r>
      <w:r>
        <w:t xml:space="preserve"> “</w:t>
      </w:r>
      <w:r>
        <w:t>言</w:t>
      </w:r>
      <w:r>
        <w:t xml:space="preserve">” </w:t>
      </w:r>
      <w:r>
        <w:t>字表示与说话有关，整个字表示称赞。书写时要注意笔画的穿插和间距。</w:t>
      </w:r>
      <w:r>
        <w:t xml:space="preserve"> </w:t>
      </w:r>
    </w:p>
    <w:p w:rsidR="00842E1E" w:rsidRDefault="000C4330">
      <w:pPr>
        <w:pStyle w:val="20"/>
        <w:numPr>
          <w:ilvl w:val="0"/>
          <w:numId w:val="1"/>
        </w:numPr>
      </w:pPr>
      <w:r>
        <w:rPr>
          <w:b/>
          <w:bCs/>
        </w:rPr>
        <w:t>吾（</w:t>
      </w:r>
      <w:proofErr w:type="spellStart"/>
      <w:r>
        <w:rPr>
          <w:b/>
          <w:bCs/>
        </w:rPr>
        <w:t>wú</w:t>
      </w:r>
      <w:proofErr w:type="spellEnd"/>
      <w:r>
        <w:rPr>
          <w:b/>
          <w:bCs/>
        </w:rPr>
        <w:t>）</w:t>
      </w:r>
      <w:r>
        <w:t>：上下结构，部首是</w:t>
      </w:r>
      <w:r>
        <w:t xml:space="preserve"> </w:t>
      </w:r>
      <w:r>
        <w:t>“</w:t>
      </w:r>
      <w:r>
        <w:t>口</w:t>
      </w:r>
      <w:r>
        <w:t>”</w:t>
      </w:r>
      <w:r>
        <w:t>。可组词</w:t>
      </w:r>
      <w:r>
        <w:t xml:space="preserve"> “</w:t>
      </w:r>
      <w:r>
        <w:t>吾国、吾身、吾辈</w:t>
      </w:r>
      <w:r>
        <w:t xml:space="preserve">” </w:t>
      </w:r>
      <w:r>
        <w:t>等。在古文中常作第一人称代词</w:t>
      </w:r>
      <w:r>
        <w:t xml:space="preserve"> “</w:t>
      </w:r>
      <w:r>
        <w:t>我</w:t>
      </w:r>
      <w:r>
        <w:t xml:space="preserve">” </w:t>
      </w:r>
      <w:r>
        <w:t>讲。书写时上面的</w:t>
      </w:r>
      <w:r>
        <w:t xml:space="preserve"> “</w:t>
      </w:r>
      <w:r>
        <w:t>五</w:t>
      </w:r>
      <w:r>
        <w:t xml:space="preserve">” </w:t>
      </w:r>
      <w:r>
        <w:t>字横画长短有别，下面的</w:t>
      </w:r>
      <w:r>
        <w:t xml:space="preserve"> “</w:t>
      </w:r>
      <w:r>
        <w:t>口</w:t>
      </w:r>
      <w:r>
        <w:t xml:space="preserve">” </w:t>
      </w:r>
      <w:r>
        <w:t>字要写得稍扁。</w:t>
      </w:r>
      <w:r>
        <w:t xml:space="preserve"> </w:t>
      </w:r>
    </w:p>
    <w:p w:rsidR="00842E1E" w:rsidRDefault="000C4330">
      <w:pPr>
        <w:pStyle w:val="3"/>
      </w:pPr>
      <w:r>
        <w:t>（二）生词</w:t>
      </w:r>
      <w:r>
        <w:t xml:space="preserve"> </w:t>
      </w:r>
    </w:p>
    <w:p w:rsidR="00842E1E" w:rsidRDefault="000C4330">
      <w:pPr>
        <w:pStyle w:val="20"/>
        <w:numPr>
          <w:ilvl w:val="0"/>
          <w:numId w:val="2"/>
        </w:numPr>
      </w:pPr>
      <w:proofErr w:type="gramStart"/>
      <w:r>
        <w:rPr>
          <w:b/>
          <w:bCs/>
        </w:rPr>
        <w:t>鬻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yù</w:t>
      </w:r>
      <w:proofErr w:type="spellEnd"/>
      <w:r>
        <w:rPr>
          <w:b/>
          <w:bCs/>
        </w:rPr>
        <w:t>）</w:t>
      </w:r>
      <w:r>
        <w:t>：卖。如</w:t>
      </w:r>
      <w:r>
        <w:t xml:space="preserve"> “</w:t>
      </w:r>
      <w:r>
        <w:t>楚人有</w:t>
      </w:r>
      <w:proofErr w:type="gramStart"/>
      <w:r>
        <w:t>鬻</w:t>
      </w:r>
      <w:proofErr w:type="gramEnd"/>
      <w:r>
        <w:t>盾与矛者</w:t>
      </w:r>
      <w:r>
        <w:t>”</w:t>
      </w:r>
      <w:r>
        <w:t>，就是说楚国有个卖盾和矛的人。</w:t>
      </w:r>
      <w:r>
        <w:t xml:space="preserve"> </w:t>
      </w:r>
    </w:p>
    <w:p w:rsidR="00842E1E" w:rsidRDefault="000C4330">
      <w:pPr>
        <w:pStyle w:val="20"/>
        <w:numPr>
          <w:ilvl w:val="0"/>
          <w:numId w:val="2"/>
        </w:numPr>
      </w:pPr>
      <w:r>
        <w:rPr>
          <w:b/>
          <w:bCs/>
        </w:rPr>
        <w:t>誉</w:t>
      </w:r>
      <w:r>
        <w:t>：这里是</w:t>
      </w:r>
      <w:r>
        <w:t xml:space="preserve"> “</w:t>
      </w:r>
      <w:r>
        <w:t>称赞，夸耀</w:t>
      </w:r>
      <w:r>
        <w:t xml:space="preserve">” </w:t>
      </w:r>
      <w:r>
        <w:t>的意思。文中</w:t>
      </w:r>
      <w:r>
        <w:t xml:space="preserve"> “</w:t>
      </w:r>
      <w:r>
        <w:t>誉之曰</w:t>
      </w:r>
      <w:r>
        <w:t xml:space="preserve">” </w:t>
      </w:r>
      <w:r>
        <w:t>即夸耀自己的盾（或矛）说。</w:t>
      </w:r>
      <w:r>
        <w:t xml:space="preserve"> </w:t>
      </w:r>
    </w:p>
    <w:p w:rsidR="00842E1E" w:rsidRDefault="000C4330">
      <w:pPr>
        <w:pStyle w:val="20"/>
        <w:numPr>
          <w:ilvl w:val="0"/>
          <w:numId w:val="2"/>
        </w:numPr>
      </w:pPr>
      <w:r>
        <w:rPr>
          <w:b/>
          <w:bCs/>
        </w:rPr>
        <w:t>陷</w:t>
      </w:r>
      <w:r>
        <w:t>：刺破。</w:t>
      </w:r>
      <w:r>
        <w:t>“</w:t>
      </w:r>
      <w:r>
        <w:t>吾盾之</w:t>
      </w:r>
      <w:proofErr w:type="gramStart"/>
      <w:r>
        <w:t>坚</w:t>
      </w:r>
      <w:proofErr w:type="gramEnd"/>
      <w:r>
        <w:t>，物莫能陷也</w:t>
      </w:r>
      <w:r>
        <w:t xml:space="preserve">” </w:t>
      </w:r>
      <w:r>
        <w:t>意思是我的</w:t>
      </w:r>
      <w:proofErr w:type="gramStart"/>
      <w:r>
        <w:t>盾非常</w:t>
      </w:r>
      <w:proofErr w:type="gramEnd"/>
      <w:r>
        <w:t>坚固，没有什么东西能刺破它。</w:t>
      </w:r>
      <w:r>
        <w:t xml:space="preserve"> </w:t>
      </w:r>
    </w:p>
    <w:p w:rsidR="00842E1E" w:rsidRDefault="000C4330">
      <w:pPr>
        <w:pStyle w:val="20"/>
        <w:numPr>
          <w:ilvl w:val="0"/>
          <w:numId w:val="2"/>
        </w:numPr>
      </w:pPr>
      <w:proofErr w:type="gramStart"/>
      <w:r>
        <w:rPr>
          <w:b/>
          <w:bCs/>
        </w:rPr>
        <w:t>弗</w:t>
      </w:r>
      <w:proofErr w:type="gramEnd"/>
      <w:r>
        <w:t>：不。</w:t>
      </w:r>
      <w:r>
        <w:t>“</w:t>
      </w:r>
      <w:r>
        <w:t>其人</w:t>
      </w:r>
      <w:proofErr w:type="gramStart"/>
      <w:r>
        <w:t>弗</w:t>
      </w:r>
      <w:proofErr w:type="gramEnd"/>
      <w:r>
        <w:t>能应也</w:t>
      </w:r>
      <w:r>
        <w:t xml:space="preserve">” </w:t>
      </w:r>
      <w:r>
        <w:t>指那个人不能回答。</w:t>
      </w:r>
      <w:r>
        <w:t xml:space="preserve"> </w:t>
      </w:r>
    </w:p>
    <w:p w:rsidR="00842E1E" w:rsidRDefault="000C4330">
      <w:pPr>
        <w:pStyle w:val="20"/>
        <w:numPr>
          <w:ilvl w:val="0"/>
          <w:numId w:val="2"/>
        </w:numPr>
      </w:pPr>
      <w:r>
        <w:rPr>
          <w:b/>
          <w:bCs/>
        </w:rPr>
        <w:t>夫（</w:t>
      </w:r>
      <w:proofErr w:type="spellStart"/>
      <w:r>
        <w:rPr>
          <w:b/>
          <w:bCs/>
        </w:rPr>
        <w:t>fú</w:t>
      </w:r>
      <w:proofErr w:type="spellEnd"/>
      <w:r>
        <w:rPr>
          <w:b/>
          <w:bCs/>
        </w:rPr>
        <w:t>）</w:t>
      </w:r>
      <w:r>
        <w:t>：放在句首，表示将发议论。</w:t>
      </w:r>
      <w:r>
        <w:t>“</w:t>
      </w:r>
      <w:r>
        <w:t>夫不可陷之盾与无不</w:t>
      </w:r>
      <w:r>
        <w:t>陷之矛，不可同</w:t>
      </w:r>
      <w:proofErr w:type="gramStart"/>
      <w:r>
        <w:t>世</w:t>
      </w:r>
      <w:proofErr w:type="gramEnd"/>
      <w:r>
        <w:t>而立</w:t>
      </w:r>
      <w:r>
        <w:t>”</w:t>
      </w:r>
      <w:r>
        <w:t>，此句中</w:t>
      </w:r>
      <w:r>
        <w:t xml:space="preserve"> “</w:t>
      </w:r>
      <w:r>
        <w:t>夫</w:t>
      </w:r>
      <w:r>
        <w:t xml:space="preserve">” </w:t>
      </w:r>
      <w:r>
        <w:t>起到引发后面论述的作用</w:t>
      </w:r>
      <w:r>
        <w:t xml:space="preserve"> </w:t>
      </w:r>
      <w:r>
        <w:t>。</w:t>
      </w:r>
      <w:r>
        <w:t xml:space="preserve"> </w:t>
      </w:r>
    </w:p>
    <w:p w:rsidR="00842E1E" w:rsidRDefault="000C4330">
      <w:pPr>
        <w:pStyle w:val="3"/>
      </w:pPr>
      <w:r>
        <w:t>（三）修辞手法</w:t>
      </w:r>
      <w:r>
        <w:t xml:space="preserve"> </w:t>
      </w:r>
    </w:p>
    <w:p w:rsidR="00842E1E" w:rsidRDefault="000C4330">
      <w:pPr>
        <w:pStyle w:val="20"/>
      </w:pPr>
      <w:r>
        <w:lastRenderedPageBreak/>
        <w:t>文中运用了夸张的修辞手法。楚人在叫卖时，说</w:t>
      </w:r>
      <w:r>
        <w:t xml:space="preserve"> “</w:t>
      </w:r>
      <w:r>
        <w:t>吾盾之</w:t>
      </w:r>
      <w:proofErr w:type="gramStart"/>
      <w:r>
        <w:t>坚</w:t>
      </w:r>
      <w:proofErr w:type="gramEnd"/>
      <w:r>
        <w:t>，物莫能陷也</w:t>
      </w:r>
      <w:r>
        <w:t>”“</w:t>
      </w:r>
      <w:r>
        <w:t>吾矛之利，于物无不陷也</w:t>
      </w:r>
      <w:r>
        <w:t>”</w:t>
      </w:r>
      <w:r>
        <w:t>，过分夸大了盾的坚固程度和矛的锋利程度，以此来突出自己商品的特点，吸引顾客，增强了语言的感染力和表现力，同时也为后面陷入自相矛盾的困境埋下伏笔。</w:t>
      </w:r>
      <w:r>
        <w:t xml:space="preserve"> </w:t>
      </w:r>
    </w:p>
    <w:p w:rsidR="00842E1E" w:rsidRDefault="000C4330">
      <w:pPr>
        <w:pStyle w:val="3"/>
      </w:pPr>
      <w:r>
        <w:t>（四）语法</w:t>
      </w:r>
      <w:r>
        <w:t xml:space="preserve"> </w:t>
      </w:r>
    </w:p>
    <w:p w:rsidR="00842E1E" w:rsidRDefault="000C4330">
      <w:pPr>
        <w:pStyle w:val="20"/>
        <w:numPr>
          <w:ilvl w:val="0"/>
          <w:numId w:val="3"/>
        </w:numPr>
      </w:pPr>
      <w:r>
        <w:rPr>
          <w:b/>
          <w:bCs/>
        </w:rPr>
        <w:t>一词多义</w:t>
      </w:r>
    </w:p>
    <w:p w:rsidR="00842E1E" w:rsidRDefault="000C4330">
      <w:pPr>
        <w:pStyle w:val="20"/>
        <w:numPr>
          <w:ilvl w:val="1"/>
          <w:numId w:val="4"/>
        </w:numPr>
      </w:pPr>
      <w:r>
        <w:t>“</w:t>
      </w:r>
      <w:r>
        <w:t>之</w:t>
      </w:r>
      <w:r>
        <w:t xml:space="preserve">” </w:t>
      </w:r>
      <w:r>
        <w:t>的用法：</w:t>
      </w:r>
      <w:r>
        <w:t xml:space="preserve"> </w:t>
      </w:r>
    </w:p>
    <w:p w:rsidR="00842E1E" w:rsidRDefault="000C4330">
      <w:pPr>
        <w:pStyle w:val="20"/>
        <w:numPr>
          <w:ilvl w:val="2"/>
          <w:numId w:val="4"/>
        </w:numPr>
      </w:pPr>
      <w:r>
        <w:t>“</w:t>
      </w:r>
      <w:r>
        <w:t>誉之曰</w:t>
      </w:r>
      <w:r>
        <w:t xml:space="preserve">” </w:t>
      </w:r>
      <w:r>
        <w:t>中</w:t>
      </w:r>
      <w:r>
        <w:t xml:space="preserve"> “</w:t>
      </w:r>
      <w:r>
        <w:t>之</w:t>
      </w:r>
      <w:r>
        <w:t xml:space="preserve">” </w:t>
      </w:r>
      <w:r>
        <w:t>指代盾，是代词，代指他所卖的东西。</w:t>
      </w:r>
      <w:r>
        <w:t xml:space="preserve"> </w:t>
      </w:r>
    </w:p>
    <w:p w:rsidR="00842E1E" w:rsidRDefault="000C4330">
      <w:pPr>
        <w:pStyle w:val="20"/>
        <w:numPr>
          <w:ilvl w:val="2"/>
          <w:numId w:val="4"/>
        </w:numPr>
      </w:pPr>
      <w:r>
        <w:t>“</w:t>
      </w:r>
      <w:r>
        <w:t>吾盾之</w:t>
      </w:r>
      <w:proofErr w:type="gramStart"/>
      <w:r>
        <w:t>坚</w:t>
      </w:r>
      <w:proofErr w:type="gramEnd"/>
      <w:r>
        <w:t>”“</w:t>
      </w:r>
      <w:r>
        <w:t>吾矛之利</w:t>
      </w:r>
      <w:r>
        <w:t xml:space="preserve">” </w:t>
      </w:r>
      <w:r>
        <w:t>中</w:t>
      </w:r>
      <w:r>
        <w:t xml:space="preserve"> “</w:t>
      </w:r>
      <w:r>
        <w:t>之</w:t>
      </w:r>
      <w:r>
        <w:t xml:space="preserve">” </w:t>
      </w:r>
      <w:r>
        <w:t>用于主谓之间，取消句子独立性，无实际意</w:t>
      </w:r>
      <w:r>
        <w:t>义，起到舒缓语气、强调后面形容词的作用。</w:t>
      </w:r>
      <w:r>
        <w:t xml:space="preserve"> </w:t>
      </w:r>
    </w:p>
    <w:p w:rsidR="00842E1E" w:rsidRDefault="000C4330">
      <w:pPr>
        <w:pStyle w:val="20"/>
        <w:numPr>
          <w:ilvl w:val="2"/>
          <w:numId w:val="4"/>
        </w:numPr>
      </w:pPr>
      <w:r>
        <w:t>“</w:t>
      </w:r>
      <w:r>
        <w:t>以子之矛，陷子之盾</w:t>
      </w:r>
      <w:r>
        <w:t xml:space="preserve">” </w:t>
      </w:r>
      <w:r>
        <w:t>中</w:t>
      </w:r>
      <w:r>
        <w:t xml:space="preserve"> “</w:t>
      </w:r>
      <w:r>
        <w:t>之</w:t>
      </w:r>
      <w:r>
        <w:t xml:space="preserve">” </w:t>
      </w:r>
      <w:r>
        <w:t>是助词</w:t>
      </w:r>
      <w:r>
        <w:t xml:space="preserve"> “</w:t>
      </w:r>
      <w:r>
        <w:t>的</w:t>
      </w:r>
      <w:r>
        <w:t>”</w:t>
      </w:r>
      <w:r>
        <w:t>，连接前后两个名词。</w:t>
      </w:r>
      <w:r>
        <w:t xml:space="preserve"> </w:t>
      </w:r>
    </w:p>
    <w:p w:rsidR="00842E1E" w:rsidRDefault="000C4330">
      <w:pPr>
        <w:pStyle w:val="20"/>
        <w:numPr>
          <w:ilvl w:val="1"/>
          <w:numId w:val="4"/>
        </w:numPr>
      </w:pPr>
      <w:r>
        <w:t>“</w:t>
      </w:r>
      <w:r>
        <w:t>其</w:t>
      </w:r>
      <w:r>
        <w:t xml:space="preserve">” </w:t>
      </w:r>
      <w:r>
        <w:t>的用法：</w:t>
      </w:r>
      <w:r>
        <w:t>“</w:t>
      </w:r>
      <w:r>
        <w:t>其人</w:t>
      </w:r>
      <w:proofErr w:type="gramStart"/>
      <w:r>
        <w:t>弗</w:t>
      </w:r>
      <w:proofErr w:type="gramEnd"/>
      <w:r>
        <w:t>能应也</w:t>
      </w:r>
      <w:r>
        <w:t xml:space="preserve">” </w:t>
      </w:r>
      <w:r>
        <w:t>中</w:t>
      </w:r>
      <w:r>
        <w:t xml:space="preserve"> “</w:t>
      </w:r>
      <w:r>
        <w:t>其</w:t>
      </w:r>
      <w:r>
        <w:t xml:space="preserve">” </w:t>
      </w:r>
      <w:r>
        <w:t>指</w:t>
      </w:r>
      <w:proofErr w:type="gramStart"/>
      <w:r>
        <w:t>代那个</w:t>
      </w:r>
      <w:proofErr w:type="gramEnd"/>
      <w:r>
        <w:t>卖矛和</w:t>
      </w:r>
      <w:proofErr w:type="gramStart"/>
      <w:r>
        <w:t>盾的</w:t>
      </w:r>
      <w:proofErr w:type="gramEnd"/>
      <w:r>
        <w:t>楚人，是代词。</w:t>
      </w:r>
      <w:r>
        <w:t xml:space="preserve"> </w:t>
      </w:r>
    </w:p>
    <w:p w:rsidR="00842E1E" w:rsidRDefault="000C4330" w:rsidP="000C4330">
      <w:pPr>
        <w:pStyle w:val="20"/>
        <w:numPr>
          <w:ilvl w:val="0"/>
          <w:numId w:val="4"/>
        </w:numPr>
      </w:pPr>
      <w:r>
        <w:rPr>
          <w:b/>
          <w:bCs/>
        </w:rPr>
        <w:t>特殊句式</w:t>
      </w:r>
      <w:r>
        <w:t>：</w:t>
      </w:r>
      <w:r>
        <w:t>“</w:t>
      </w:r>
      <w:r>
        <w:t>楚人有</w:t>
      </w:r>
      <w:proofErr w:type="gramStart"/>
      <w:r>
        <w:t>鬻</w:t>
      </w:r>
      <w:proofErr w:type="gramEnd"/>
      <w:r>
        <w:t>盾与矛者</w:t>
      </w:r>
      <w:r>
        <w:t xml:space="preserve">” </w:t>
      </w:r>
      <w:r>
        <w:t>是定语后置句，正常语序应为</w:t>
      </w:r>
      <w:r>
        <w:t xml:space="preserve"> “</w:t>
      </w:r>
      <w:r>
        <w:t>有</w:t>
      </w:r>
      <w:proofErr w:type="gramStart"/>
      <w:r>
        <w:t>鬻</w:t>
      </w:r>
      <w:proofErr w:type="gramEnd"/>
      <w:r>
        <w:t>盾与矛之楚人</w:t>
      </w:r>
      <w:r>
        <w:t>”</w:t>
      </w:r>
      <w:r>
        <w:t>，意思是有一个卖盾和矛的楚国人，这种句式突出了</w:t>
      </w:r>
      <w:r>
        <w:t xml:space="preserve"> “</w:t>
      </w:r>
      <w:proofErr w:type="gramStart"/>
      <w:r>
        <w:t>鬻</w:t>
      </w:r>
      <w:proofErr w:type="gramEnd"/>
      <w:r>
        <w:t>盾与矛</w:t>
      </w:r>
      <w:r>
        <w:t xml:space="preserve">” </w:t>
      </w:r>
      <w:r>
        <w:t>这一修饰成分，强调了楚人卖矛和</w:t>
      </w:r>
      <w:proofErr w:type="gramStart"/>
      <w:r>
        <w:t>盾这一</w:t>
      </w:r>
      <w:proofErr w:type="gramEnd"/>
      <w:r>
        <w:t>身份特点</w:t>
      </w:r>
      <w:r>
        <w:t xml:space="preserve"> </w:t>
      </w:r>
      <w:r>
        <w:t>。</w:t>
      </w:r>
      <w:r>
        <w:t xml:space="preserve"> </w:t>
      </w:r>
    </w:p>
    <w:p w:rsidR="00842E1E" w:rsidRDefault="000C4330">
      <w:pPr>
        <w:pStyle w:val="3"/>
      </w:pPr>
      <w:r>
        <w:t>（五）问题解疑</w:t>
      </w:r>
      <w:r>
        <w:t xml:space="preserve"> </w:t>
      </w:r>
    </w:p>
    <w:p w:rsidR="00842E1E" w:rsidRDefault="000C4330">
      <w:pPr>
        <w:pStyle w:val="20"/>
        <w:numPr>
          <w:ilvl w:val="0"/>
          <w:numId w:val="6"/>
        </w:numPr>
      </w:pPr>
      <w:r>
        <w:rPr>
          <w:b/>
          <w:bCs/>
        </w:rPr>
        <w:t>楚人为什么会陷入自相矛盾的境地？</w:t>
      </w:r>
    </w:p>
    <w:p w:rsidR="00842E1E" w:rsidRDefault="000C4330">
      <w:pPr>
        <w:pStyle w:val="20"/>
      </w:pPr>
      <w:r>
        <w:t>楚人在卖矛和</w:t>
      </w:r>
      <w:proofErr w:type="gramStart"/>
      <w:r>
        <w:t>盾时</w:t>
      </w:r>
      <w:proofErr w:type="gramEnd"/>
      <w:r>
        <w:t>，为了推销自己的商品，过分夸大其词。他先说</w:t>
      </w:r>
      <w:proofErr w:type="gramStart"/>
      <w:r>
        <w:t>盾</w:t>
      </w:r>
      <w:proofErr w:type="gramEnd"/>
      <w:r>
        <w:t>坚固无比，任何东西都刺不穿；</w:t>
      </w:r>
      <w:proofErr w:type="gramStart"/>
      <w:r>
        <w:t>又说矛锋利</w:t>
      </w:r>
      <w:proofErr w:type="gramEnd"/>
      <w:r>
        <w:t>无比，任何东西都能刺穿。这两种说法从逻辑上来说是相互抵触的，当有人用</w:t>
      </w:r>
      <w:r>
        <w:t xml:space="preserve"> “</w:t>
      </w:r>
      <w:r>
        <w:t>以子之矛，陷子之盾</w:t>
      </w:r>
      <w:r>
        <w:t xml:space="preserve">” </w:t>
      </w:r>
      <w:r>
        <w:t>进行反问时，他无法自圆其说，所以陷入了自相矛盾的尴尬境地。这告诉我们说话做事要实事求是，不能前后冲突，否则就会闹出笑话</w:t>
      </w:r>
      <w:r>
        <w:t xml:space="preserve"> </w:t>
      </w:r>
      <w:r>
        <w:t>。</w:t>
      </w:r>
      <w:r>
        <w:t xml:space="preserve"> </w:t>
      </w:r>
    </w:p>
    <w:p w:rsidR="00842E1E" w:rsidRDefault="000C4330">
      <w:pPr>
        <w:pStyle w:val="20"/>
        <w:numPr>
          <w:ilvl w:val="0"/>
          <w:numId w:val="6"/>
        </w:numPr>
      </w:pPr>
      <w:r>
        <w:rPr>
          <w:b/>
          <w:bCs/>
        </w:rPr>
        <w:t>学习这篇文言文，我们应该怎样理解文意？</w:t>
      </w:r>
    </w:p>
    <w:p w:rsidR="00842E1E" w:rsidRDefault="000C4330">
      <w:pPr>
        <w:pStyle w:val="20"/>
      </w:pPr>
      <w:r>
        <w:t>首先要把文言文读通读顺，注意字音、节奏。然后借助文中的注释，理解每个字词的意思，再把字词的意思串联起来，尝试理解句子的含义。对于一些较难理解的字词和句子，</w:t>
      </w:r>
      <w:r>
        <w:t>可以结合上下文进行猜测和推断。同时，还可以通过查阅资料、向老师同学请教等方式，深入理解文言文所表达的内容和蕴含的道理。比如在理解</w:t>
      </w:r>
      <w:r>
        <w:t xml:space="preserve"> “</w:t>
      </w:r>
      <w:r>
        <w:t>夫不可陷之盾与无不陷之矛，不可同</w:t>
      </w:r>
      <w:proofErr w:type="gramStart"/>
      <w:r>
        <w:t>世</w:t>
      </w:r>
      <w:proofErr w:type="gramEnd"/>
      <w:r>
        <w:t>而立</w:t>
      </w:r>
      <w:r>
        <w:t xml:space="preserve">” </w:t>
      </w:r>
      <w:r>
        <w:t>这句话时，结合前面楚人卖矛和</w:t>
      </w:r>
      <w:proofErr w:type="gramStart"/>
      <w:r>
        <w:t>盾的</w:t>
      </w:r>
      <w:proofErr w:type="gramEnd"/>
      <w:r>
        <w:t>描述，就能明白这句话是对整个事件的总结，揭示了矛盾不能同时存在的道理</w:t>
      </w:r>
      <w:r>
        <w:t xml:space="preserve"> </w:t>
      </w:r>
      <w:r>
        <w:t>。</w:t>
      </w:r>
      <w:r>
        <w:t xml:space="preserve"> </w:t>
      </w:r>
    </w:p>
    <w:p w:rsidR="00842E1E" w:rsidRDefault="000C4330">
      <w:pPr>
        <w:pStyle w:val="3"/>
      </w:pPr>
      <w:r>
        <w:t>（六）中心思想</w:t>
      </w:r>
      <w:r>
        <w:t xml:space="preserve"> </w:t>
      </w:r>
    </w:p>
    <w:p w:rsidR="00842E1E" w:rsidRDefault="000C4330">
      <w:pPr>
        <w:pStyle w:val="20"/>
      </w:pPr>
      <w:r>
        <w:t>《自相矛盾》这则文言文寓言故事，通过讲述楚人卖矛和</w:t>
      </w:r>
      <w:proofErr w:type="gramStart"/>
      <w:r>
        <w:t>盾时</w:t>
      </w:r>
      <w:proofErr w:type="gramEnd"/>
      <w:r>
        <w:t>自吹自擂，结果因前后话语相互抵触而无法自圆其说的故事，讽刺了那些说话做事不实事求是、夸大其词、前后矛盾的人，告</w:t>
      </w:r>
      <w:r>
        <w:lastRenderedPageBreak/>
        <w:t>诉我们无论做什么事，都要实事求是，三思而后行，不</w:t>
      </w:r>
      <w:r>
        <w:t>能犯自相矛盾的错误，要做到言行一致，这样才能避免陷入困境，获得他人的信任</w:t>
      </w:r>
      <w:r>
        <w:t xml:space="preserve"> </w:t>
      </w:r>
      <w:r>
        <w:t>。</w:t>
      </w:r>
      <w:r>
        <w:t xml:space="preserve"> </w:t>
      </w:r>
    </w:p>
    <w:p w:rsidR="00842E1E" w:rsidRDefault="000C4330">
      <w:pPr>
        <w:pStyle w:val="2"/>
      </w:pPr>
      <w:r>
        <w:t>三、测试题</w:t>
      </w:r>
      <w:r>
        <w:t xml:space="preserve"> </w:t>
      </w:r>
    </w:p>
    <w:p w:rsidR="00842E1E" w:rsidRDefault="000C4330">
      <w:pPr>
        <w:pStyle w:val="3"/>
      </w:pPr>
      <w:r>
        <w:t>（一）基础知识</w:t>
      </w:r>
      <w:r>
        <w:t xml:space="preserve"> </w:t>
      </w:r>
    </w:p>
    <w:p w:rsidR="00842E1E" w:rsidRDefault="000C4330">
      <w:pPr>
        <w:pStyle w:val="20"/>
        <w:numPr>
          <w:ilvl w:val="0"/>
          <w:numId w:val="7"/>
        </w:numPr>
      </w:pPr>
      <w:r>
        <w:rPr>
          <w:b/>
          <w:bCs/>
        </w:rPr>
        <w:t>看拼音，写词语</w:t>
      </w:r>
    </w:p>
    <w:p w:rsidR="00842E1E" w:rsidRDefault="000C4330">
      <w:pPr>
        <w:pStyle w:val="20"/>
      </w:pPr>
      <w:proofErr w:type="spellStart"/>
      <w:proofErr w:type="gramStart"/>
      <w:r>
        <w:t>máo</w:t>
      </w:r>
      <w:proofErr w:type="spellEnd"/>
      <w:proofErr w:type="gramEnd"/>
      <w:r>
        <w:t xml:space="preserve"> </w:t>
      </w:r>
      <w:proofErr w:type="spellStart"/>
      <w:r>
        <w:t>dùn</w:t>
      </w:r>
      <w:proofErr w:type="spellEnd"/>
      <w:r>
        <w:t xml:space="preserve">  </w:t>
      </w:r>
      <w:proofErr w:type="spellStart"/>
      <w:r>
        <w:t>yù</w:t>
      </w:r>
      <w:proofErr w:type="spellEnd"/>
      <w:r>
        <w:t xml:space="preserve"> </w:t>
      </w:r>
      <w:proofErr w:type="spellStart"/>
      <w:r>
        <w:t>yán</w:t>
      </w:r>
      <w:proofErr w:type="spellEnd"/>
      <w:r>
        <w:t xml:space="preserve">  </w:t>
      </w:r>
      <w:proofErr w:type="spellStart"/>
      <w:r>
        <w:t>wú</w:t>
      </w:r>
      <w:proofErr w:type="spellEnd"/>
      <w:r>
        <w:t xml:space="preserve"> </w:t>
      </w:r>
      <w:proofErr w:type="spellStart"/>
      <w:r>
        <w:t>rén</w:t>
      </w:r>
      <w:proofErr w:type="spellEnd"/>
      <w:r>
        <w:t xml:space="preserve">  </w:t>
      </w:r>
      <w:proofErr w:type="spellStart"/>
      <w:r>
        <w:t>fú</w:t>
      </w:r>
      <w:proofErr w:type="spellEnd"/>
      <w:r>
        <w:t xml:space="preserve"> </w:t>
      </w:r>
      <w:proofErr w:type="spellStart"/>
      <w:r>
        <w:t>néng</w:t>
      </w:r>
      <w:proofErr w:type="spellEnd"/>
      <w:r>
        <w:t xml:space="preserve"> </w:t>
      </w:r>
      <w:proofErr w:type="spellStart"/>
      <w:r>
        <w:t>yìng</w:t>
      </w:r>
      <w:proofErr w:type="spellEnd"/>
      <w:r>
        <w:t xml:space="preserve"> </w:t>
      </w:r>
      <w:proofErr w:type="spellStart"/>
      <w:r>
        <w:t>yě</w:t>
      </w:r>
      <w:proofErr w:type="spellEnd"/>
      <w:r>
        <w:t xml:space="preserve"> </w:t>
      </w:r>
    </w:p>
    <w:p w:rsidR="00842E1E" w:rsidRDefault="000C4330">
      <w:pPr>
        <w:pStyle w:val="20"/>
      </w:pPr>
      <w:r>
        <w:t>（</w:t>
      </w:r>
      <w:r>
        <w:t xml:space="preserve">  </w:t>
      </w:r>
      <w:r>
        <w:t>）</w:t>
      </w:r>
      <w:r>
        <w:t xml:space="preserve">  </w:t>
      </w:r>
      <w:r>
        <w:t>（</w:t>
      </w:r>
      <w:r>
        <w:t xml:space="preserve">  </w:t>
      </w:r>
      <w:r>
        <w:t>）</w:t>
      </w:r>
      <w:r>
        <w:t xml:space="preserve">  </w:t>
      </w:r>
      <w:r>
        <w:t>（</w:t>
      </w:r>
      <w:r>
        <w:t xml:space="preserve">  </w:t>
      </w:r>
      <w:r>
        <w:t>）</w:t>
      </w:r>
      <w:r>
        <w:t xml:space="preserve">  </w:t>
      </w:r>
      <w:r>
        <w:t>（</w:t>
      </w:r>
      <w:r>
        <w:t xml:space="preserve">  </w:t>
      </w:r>
      <w:r>
        <w:t>）</w:t>
      </w:r>
      <w:r>
        <w:t xml:space="preserve"> </w:t>
      </w:r>
    </w:p>
    <w:p w:rsidR="00842E1E" w:rsidRDefault="000C4330">
      <w:pPr>
        <w:pStyle w:val="20"/>
        <w:numPr>
          <w:ilvl w:val="0"/>
          <w:numId w:val="7"/>
        </w:numPr>
      </w:pPr>
      <w:r>
        <w:rPr>
          <w:b/>
          <w:bCs/>
        </w:rPr>
        <w:t>给加点字选择正确的读音，打</w:t>
      </w:r>
      <w:r>
        <w:rPr>
          <w:b/>
          <w:bCs/>
        </w:rPr>
        <w:t xml:space="preserve"> “√”</w:t>
      </w:r>
    </w:p>
    <w:p w:rsidR="00842E1E" w:rsidRDefault="000C4330">
      <w:pPr>
        <w:pStyle w:val="20"/>
      </w:pPr>
      <w:r>
        <w:t>夫（</w:t>
      </w:r>
      <w:proofErr w:type="spellStart"/>
      <w:r>
        <w:t>fū</w:t>
      </w:r>
      <w:proofErr w:type="spellEnd"/>
      <w:r>
        <w:t xml:space="preserve"> </w:t>
      </w:r>
      <w:proofErr w:type="spellStart"/>
      <w:r>
        <w:t>fú</w:t>
      </w:r>
      <w:proofErr w:type="spellEnd"/>
      <w:r>
        <w:t>）不可陷之盾</w:t>
      </w:r>
      <w:r>
        <w:t xml:space="preserve">  </w:t>
      </w:r>
      <w:proofErr w:type="gramStart"/>
      <w:r>
        <w:t>弗</w:t>
      </w:r>
      <w:proofErr w:type="gramEnd"/>
      <w:r>
        <w:t>（</w:t>
      </w:r>
      <w:proofErr w:type="spellStart"/>
      <w:r>
        <w:t>fó</w:t>
      </w:r>
      <w:proofErr w:type="spellEnd"/>
      <w:r>
        <w:t xml:space="preserve"> </w:t>
      </w:r>
      <w:proofErr w:type="spellStart"/>
      <w:r>
        <w:t>fú</w:t>
      </w:r>
      <w:proofErr w:type="spellEnd"/>
      <w:r>
        <w:t>）能应也</w:t>
      </w:r>
      <w:r>
        <w:t xml:space="preserve">  </w:t>
      </w:r>
      <w:proofErr w:type="gramStart"/>
      <w:r>
        <w:t>鬻</w:t>
      </w:r>
      <w:proofErr w:type="gramEnd"/>
      <w:r>
        <w:t>（</w:t>
      </w:r>
      <w:proofErr w:type="spellStart"/>
      <w:r>
        <w:t>yù</w:t>
      </w:r>
      <w:proofErr w:type="spellEnd"/>
      <w:r>
        <w:t xml:space="preserve"> </w:t>
      </w:r>
      <w:proofErr w:type="spellStart"/>
      <w:r>
        <w:t>zhōu</w:t>
      </w:r>
      <w:proofErr w:type="spellEnd"/>
      <w:r>
        <w:t>）盾与矛者</w:t>
      </w:r>
      <w:r>
        <w:t xml:space="preserve"> </w:t>
      </w:r>
    </w:p>
    <w:p w:rsidR="00842E1E" w:rsidRDefault="000C4330">
      <w:pPr>
        <w:pStyle w:val="20"/>
        <w:numPr>
          <w:ilvl w:val="0"/>
          <w:numId w:val="7"/>
        </w:numPr>
      </w:pPr>
      <w:r>
        <w:rPr>
          <w:b/>
          <w:bCs/>
        </w:rPr>
        <w:t>比一比，再组词</w:t>
      </w:r>
    </w:p>
    <w:p w:rsidR="00842E1E" w:rsidRDefault="000C4330">
      <w:pPr>
        <w:pStyle w:val="20"/>
      </w:pPr>
      <w:r>
        <w:t>矛（</w:t>
      </w:r>
      <w:r>
        <w:t xml:space="preserve">    </w:t>
      </w:r>
      <w:r>
        <w:t>）</w:t>
      </w:r>
      <w:r>
        <w:t xml:space="preserve">  </w:t>
      </w:r>
      <w:r>
        <w:t>盾（</w:t>
      </w:r>
      <w:r>
        <w:t xml:space="preserve">    </w:t>
      </w:r>
      <w:r>
        <w:t>）</w:t>
      </w:r>
      <w:r>
        <w:t xml:space="preserve">  </w:t>
      </w:r>
      <w:r>
        <w:t>誉（</w:t>
      </w:r>
      <w:r>
        <w:t xml:space="preserve">    </w:t>
      </w:r>
      <w:r>
        <w:t>）</w:t>
      </w:r>
      <w:r>
        <w:t xml:space="preserve">  </w:t>
      </w:r>
      <w:r>
        <w:t>吾（</w:t>
      </w:r>
      <w:r>
        <w:t xml:space="preserve">    </w:t>
      </w:r>
      <w:r>
        <w:t>）</w:t>
      </w:r>
      <w:r>
        <w:t xml:space="preserve"> </w:t>
      </w:r>
    </w:p>
    <w:p w:rsidR="00842E1E" w:rsidRDefault="000C4330">
      <w:pPr>
        <w:pStyle w:val="20"/>
      </w:pPr>
      <w:r>
        <w:t>予（</w:t>
      </w:r>
      <w:r>
        <w:t xml:space="preserve">    </w:t>
      </w:r>
      <w:r>
        <w:t>）</w:t>
      </w:r>
      <w:r>
        <w:t xml:space="preserve">  </w:t>
      </w:r>
      <w:r>
        <w:t>质（</w:t>
      </w:r>
      <w:r>
        <w:t xml:space="preserve">    </w:t>
      </w:r>
      <w:r>
        <w:t>）</w:t>
      </w:r>
      <w:r>
        <w:t xml:space="preserve">  </w:t>
      </w:r>
      <w:r>
        <w:t>举（</w:t>
      </w:r>
      <w:r>
        <w:t xml:space="preserve">    </w:t>
      </w:r>
      <w:r>
        <w:t>）</w:t>
      </w:r>
      <w:r>
        <w:t xml:space="preserve">  </w:t>
      </w:r>
      <w:r>
        <w:t>告（</w:t>
      </w:r>
      <w:r>
        <w:t xml:space="preserve">    </w:t>
      </w:r>
      <w:r>
        <w:t>）</w:t>
      </w:r>
      <w:r>
        <w:t xml:space="preserve"> </w:t>
      </w:r>
    </w:p>
    <w:p w:rsidR="00842E1E" w:rsidRDefault="000C4330">
      <w:pPr>
        <w:pStyle w:val="20"/>
        <w:numPr>
          <w:ilvl w:val="0"/>
          <w:numId w:val="7"/>
        </w:numPr>
      </w:pPr>
      <w:r>
        <w:rPr>
          <w:b/>
          <w:bCs/>
        </w:rPr>
        <w:t>解释下列加点字的意思</w:t>
      </w:r>
    </w:p>
    <w:p w:rsidR="00842E1E" w:rsidRDefault="000C4330">
      <w:pPr>
        <w:pStyle w:val="20"/>
      </w:pPr>
      <w:r>
        <w:t>（</w:t>
      </w:r>
      <w:r>
        <w:t>1</w:t>
      </w:r>
      <w:r>
        <w:t>）楚人有</w:t>
      </w:r>
      <w:proofErr w:type="gramStart"/>
      <w:r>
        <w:t>鬻</w:t>
      </w:r>
      <w:proofErr w:type="gramEnd"/>
      <w:r>
        <w:t>盾与矛者（</w:t>
      </w:r>
      <w:r>
        <w:t xml:space="preserve">    </w:t>
      </w:r>
      <w:r>
        <w:t>）</w:t>
      </w:r>
      <w:r>
        <w:t xml:space="preserve"> </w:t>
      </w:r>
    </w:p>
    <w:p w:rsidR="00842E1E" w:rsidRDefault="000C4330">
      <w:pPr>
        <w:pStyle w:val="20"/>
      </w:pPr>
      <w:r>
        <w:t>（</w:t>
      </w:r>
      <w:r>
        <w:t>2</w:t>
      </w:r>
      <w:r>
        <w:t>）誉之曰（</w:t>
      </w:r>
      <w:r>
        <w:t xml:space="preserve">    </w:t>
      </w:r>
      <w:r>
        <w:t>）</w:t>
      </w:r>
      <w:r>
        <w:t xml:space="preserve"> </w:t>
      </w:r>
    </w:p>
    <w:p w:rsidR="00842E1E" w:rsidRDefault="000C4330">
      <w:pPr>
        <w:pStyle w:val="20"/>
      </w:pPr>
      <w:r>
        <w:t>（</w:t>
      </w:r>
      <w:r>
        <w:t>3</w:t>
      </w:r>
      <w:r>
        <w:t>）</w:t>
      </w:r>
      <w:proofErr w:type="gramStart"/>
      <w:r>
        <w:t>物莫能</w:t>
      </w:r>
      <w:proofErr w:type="gramEnd"/>
      <w:r>
        <w:t>陷也（</w:t>
      </w:r>
      <w:r>
        <w:t xml:space="preserve">    </w:t>
      </w:r>
      <w:r>
        <w:t>）</w:t>
      </w:r>
      <w:r>
        <w:t xml:space="preserve"> </w:t>
      </w:r>
    </w:p>
    <w:p w:rsidR="00842E1E" w:rsidRDefault="000C4330">
      <w:pPr>
        <w:pStyle w:val="20"/>
      </w:pPr>
      <w:r>
        <w:t>（</w:t>
      </w:r>
      <w:r>
        <w:t>4</w:t>
      </w:r>
      <w:r>
        <w:t>）其人</w:t>
      </w:r>
      <w:proofErr w:type="gramStart"/>
      <w:r>
        <w:t>弗</w:t>
      </w:r>
      <w:proofErr w:type="gramEnd"/>
      <w:r>
        <w:t>能应也（</w:t>
      </w:r>
      <w:r>
        <w:t xml:space="preserve">    </w:t>
      </w:r>
      <w:r>
        <w:t>）</w:t>
      </w:r>
      <w:r>
        <w:t xml:space="preserve"> </w:t>
      </w:r>
    </w:p>
    <w:p w:rsidR="00842E1E" w:rsidRDefault="000C4330">
      <w:pPr>
        <w:pStyle w:val="3"/>
      </w:pPr>
      <w:r>
        <w:t>（二）句子理解</w:t>
      </w:r>
      <w:r>
        <w:t xml:space="preserve"> </w:t>
      </w:r>
    </w:p>
    <w:p w:rsidR="00842E1E" w:rsidRDefault="000C4330">
      <w:pPr>
        <w:pStyle w:val="20"/>
        <w:numPr>
          <w:ilvl w:val="0"/>
          <w:numId w:val="8"/>
        </w:numPr>
      </w:pPr>
      <w:r>
        <w:rPr>
          <w:b/>
          <w:bCs/>
        </w:rPr>
        <w:t>翻译下列句子</w:t>
      </w:r>
    </w:p>
    <w:p w:rsidR="00842E1E" w:rsidRDefault="000C4330">
      <w:pPr>
        <w:pStyle w:val="20"/>
      </w:pPr>
      <w:r>
        <w:t>（</w:t>
      </w:r>
      <w:r>
        <w:t>1</w:t>
      </w:r>
      <w:r>
        <w:t>）吾盾之</w:t>
      </w:r>
      <w:proofErr w:type="gramStart"/>
      <w:r>
        <w:t>坚</w:t>
      </w:r>
      <w:proofErr w:type="gramEnd"/>
      <w:r>
        <w:t>，</w:t>
      </w:r>
      <w:proofErr w:type="gramStart"/>
      <w:r>
        <w:t>物莫能</w:t>
      </w:r>
      <w:proofErr w:type="gramEnd"/>
      <w:r>
        <w:t>陷也。</w:t>
      </w:r>
      <w:r>
        <w:t xml:space="preserve"> </w:t>
      </w:r>
    </w:p>
    <w:p w:rsidR="00842E1E" w:rsidRDefault="000C4330">
      <w:pPr>
        <w:pStyle w:val="20"/>
      </w:pPr>
      <w:r>
        <w:t>（</w:t>
      </w:r>
      <w:r>
        <w:t>2</w:t>
      </w:r>
      <w:r>
        <w:t>）以子之矛，</w:t>
      </w:r>
      <w:proofErr w:type="gramStart"/>
      <w:r>
        <w:t>陷子之</w:t>
      </w:r>
      <w:proofErr w:type="gramEnd"/>
      <w:r>
        <w:t>盾，何如？</w:t>
      </w:r>
      <w:r>
        <w:t xml:space="preserve"> </w:t>
      </w:r>
    </w:p>
    <w:p w:rsidR="00842E1E" w:rsidRDefault="000C4330">
      <w:pPr>
        <w:pStyle w:val="20"/>
      </w:pPr>
      <w:r>
        <w:t>（</w:t>
      </w:r>
      <w:r>
        <w:t>3</w:t>
      </w:r>
      <w:r>
        <w:t>）</w:t>
      </w:r>
      <w:proofErr w:type="gramStart"/>
      <w:r>
        <w:t>夫不可陷</w:t>
      </w:r>
      <w:proofErr w:type="gramEnd"/>
      <w:r>
        <w:t>之盾与无不陷之矛，不可同</w:t>
      </w:r>
      <w:proofErr w:type="gramStart"/>
      <w:r>
        <w:t>世</w:t>
      </w:r>
      <w:proofErr w:type="gramEnd"/>
      <w:r>
        <w:t>而立。</w:t>
      </w:r>
      <w:r>
        <w:t xml:space="preserve"> </w:t>
      </w:r>
    </w:p>
    <w:p w:rsidR="00842E1E" w:rsidRDefault="000C4330">
      <w:pPr>
        <w:pStyle w:val="20"/>
        <w:numPr>
          <w:ilvl w:val="0"/>
          <w:numId w:val="8"/>
        </w:numPr>
      </w:pPr>
      <w:r>
        <w:rPr>
          <w:b/>
          <w:bCs/>
        </w:rPr>
        <w:t>“</w:t>
      </w:r>
      <w:r>
        <w:rPr>
          <w:b/>
          <w:bCs/>
        </w:rPr>
        <w:t>其人</w:t>
      </w:r>
      <w:proofErr w:type="gramStart"/>
      <w:r>
        <w:rPr>
          <w:b/>
          <w:bCs/>
        </w:rPr>
        <w:t>弗</w:t>
      </w:r>
      <w:proofErr w:type="gramEnd"/>
      <w:r>
        <w:rPr>
          <w:b/>
          <w:bCs/>
        </w:rPr>
        <w:t>能应也</w:t>
      </w:r>
      <w:r>
        <w:rPr>
          <w:b/>
          <w:bCs/>
        </w:rPr>
        <w:t xml:space="preserve">” </w:t>
      </w:r>
      <w:r>
        <w:rPr>
          <w:b/>
          <w:bCs/>
        </w:rPr>
        <w:t>的原因是什么？请用原文中的句子回答</w:t>
      </w:r>
    </w:p>
    <w:p w:rsidR="00842E1E" w:rsidRDefault="000C4330">
      <w:pPr>
        <w:pStyle w:val="3"/>
      </w:pPr>
      <w:r>
        <w:t>（三）阅读理解</w:t>
      </w:r>
      <w:r>
        <w:t xml:space="preserve"> </w:t>
      </w:r>
    </w:p>
    <w:p w:rsidR="00842E1E" w:rsidRDefault="000C4330">
      <w:pPr>
        <w:pStyle w:val="20"/>
      </w:pPr>
      <w:r>
        <w:t>楚人有</w:t>
      </w:r>
      <w:proofErr w:type="gramStart"/>
      <w:r>
        <w:t>鬻</w:t>
      </w:r>
      <w:proofErr w:type="gramEnd"/>
      <w:r>
        <w:t>盾与矛者，誉之曰：</w:t>
      </w:r>
      <w:r>
        <w:t>“</w:t>
      </w:r>
      <w:r>
        <w:t>吾盾之</w:t>
      </w:r>
      <w:proofErr w:type="gramStart"/>
      <w:r>
        <w:t>坚</w:t>
      </w:r>
      <w:proofErr w:type="gramEnd"/>
      <w:r>
        <w:t>，物莫能陷也。</w:t>
      </w:r>
      <w:r>
        <w:t xml:space="preserve">” </w:t>
      </w:r>
      <w:proofErr w:type="gramStart"/>
      <w:r>
        <w:t>又誉其矛</w:t>
      </w:r>
      <w:proofErr w:type="gramEnd"/>
      <w:r>
        <w:t>曰：</w:t>
      </w:r>
      <w:r>
        <w:t>“</w:t>
      </w:r>
      <w:r>
        <w:t>吾矛之利，于物无不陷也。</w:t>
      </w:r>
      <w:r>
        <w:t xml:space="preserve">” </w:t>
      </w:r>
      <w:r>
        <w:t>或曰：</w:t>
      </w:r>
      <w:r>
        <w:t>“</w:t>
      </w:r>
      <w:r>
        <w:t>以子之矛，陷子之盾，何如？</w:t>
      </w:r>
      <w:r>
        <w:t xml:space="preserve">” </w:t>
      </w:r>
      <w:r>
        <w:t>其人</w:t>
      </w:r>
      <w:proofErr w:type="gramStart"/>
      <w:r>
        <w:t>弗</w:t>
      </w:r>
      <w:proofErr w:type="gramEnd"/>
      <w:r>
        <w:t>能应也。</w:t>
      </w:r>
      <w:proofErr w:type="gramStart"/>
      <w:r>
        <w:t>夫不可陷</w:t>
      </w:r>
      <w:proofErr w:type="gramEnd"/>
      <w:r>
        <w:t>之盾与无不陷之矛，不可同</w:t>
      </w:r>
      <w:proofErr w:type="gramStart"/>
      <w:r>
        <w:t>世</w:t>
      </w:r>
      <w:proofErr w:type="gramEnd"/>
      <w:r>
        <w:t>而立。</w:t>
      </w:r>
      <w:r>
        <w:t xml:space="preserve"> </w:t>
      </w:r>
    </w:p>
    <w:p w:rsidR="00842E1E" w:rsidRDefault="000C4330">
      <w:pPr>
        <w:pStyle w:val="20"/>
        <w:numPr>
          <w:ilvl w:val="0"/>
          <w:numId w:val="9"/>
        </w:numPr>
      </w:pPr>
      <w:r>
        <w:rPr>
          <w:b/>
          <w:bCs/>
        </w:rPr>
        <w:lastRenderedPageBreak/>
        <w:t>这则寓言故事选自（</w:t>
      </w:r>
      <w:r>
        <w:rPr>
          <w:b/>
          <w:bCs/>
        </w:rPr>
        <w:t xml:space="preserve">  </w:t>
      </w:r>
      <w:r>
        <w:rPr>
          <w:b/>
          <w:bCs/>
        </w:rPr>
        <w:t>）</w:t>
      </w:r>
    </w:p>
    <w:p w:rsidR="00842E1E" w:rsidRDefault="000C4330" w:rsidP="000C4330">
      <w:pPr>
        <w:pStyle w:val="20"/>
        <w:ind w:left="300" w:firstLine="420"/>
      </w:pPr>
      <w:r>
        <w:t xml:space="preserve">A. </w:t>
      </w:r>
      <w:r>
        <w:t>《论语</w:t>
      </w:r>
      <w:proofErr w:type="gramStart"/>
      <w:r>
        <w:t>》</w:t>
      </w:r>
      <w:r>
        <w:t xml:space="preserve">  B</w:t>
      </w:r>
      <w:proofErr w:type="gramEnd"/>
      <w:r>
        <w:t xml:space="preserve">. </w:t>
      </w:r>
      <w:r>
        <w:t>《韩非子・难一》</w:t>
      </w:r>
      <w:r>
        <w:t xml:space="preserve">  C. </w:t>
      </w:r>
      <w:r>
        <w:t>《孟子》</w:t>
      </w:r>
      <w:r>
        <w:t xml:space="preserve"> </w:t>
      </w:r>
    </w:p>
    <w:p w:rsidR="00842E1E" w:rsidRDefault="000C4330">
      <w:pPr>
        <w:pStyle w:val="20"/>
        <w:numPr>
          <w:ilvl w:val="0"/>
          <w:numId w:val="9"/>
        </w:numPr>
      </w:pPr>
      <w:r>
        <w:rPr>
          <w:b/>
          <w:bCs/>
        </w:rPr>
        <w:t>这则寓言故事告诉我们（</w:t>
      </w:r>
      <w:r>
        <w:rPr>
          <w:b/>
          <w:bCs/>
        </w:rPr>
        <w:t xml:space="preserve">  </w:t>
      </w:r>
      <w:r>
        <w:rPr>
          <w:b/>
          <w:bCs/>
        </w:rPr>
        <w:t>）</w:t>
      </w:r>
    </w:p>
    <w:p w:rsidR="00842E1E" w:rsidRDefault="000C4330" w:rsidP="000C4330">
      <w:pPr>
        <w:pStyle w:val="20"/>
        <w:ind w:left="300" w:firstLine="420"/>
      </w:pPr>
      <w:r>
        <w:t xml:space="preserve">A. </w:t>
      </w:r>
      <w:r>
        <w:t>说话做事要考虑周到，不要相互抵触，产生矛盾。</w:t>
      </w:r>
      <w:r>
        <w:t xml:space="preserve"> </w:t>
      </w:r>
    </w:p>
    <w:p w:rsidR="00842E1E" w:rsidRDefault="000C4330" w:rsidP="000C4330">
      <w:pPr>
        <w:pStyle w:val="20"/>
        <w:ind w:left="300" w:firstLine="420"/>
      </w:pPr>
      <w:r>
        <w:t xml:space="preserve">B. </w:t>
      </w:r>
      <w:r>
        <w:t>要多学习知识，避免自己出现错误。</w:t>
      </w:r>
      <w:r>
        <w:t xml:space="preserve"> </w:t>
      </w:r>
    </w:p>
    <w:p w:rsidR="00842E1E" w:rsidRDefault="000C4330" w:rsidP="000C4330">
      <w:pPr>
        <w:pStyle w:val="20"/>
        <w:ind w:left="300" w:firstLine="420"/>
      </w:pPr>
      <w:r>
        <w:t xml:space="preserve">C. </w:t>
      </w:r>
      <w:r>
        <w:t>卖东西的时候要多夸赞自己的商品。</w:t>
      </w:r>
      <w:r>
        <w:t xml:space="preserve"> </w:t>
      </w:r>
    </w:p>
    <w:p w:rsidR="00842E1E" w:rsidRDefault="000C4330">
      <w:pPr>
        <w:pStyle w:val="20"/>
        <w:numPr>
          <w:ilvl w:val="0"/>
          <w:numId w:val="9"/>
        </w:numPr>
      </w:pPr>
      <w:r>
        <w:rPr>
          <w:b/>
          <w:bCs/>
        </w:rPr>
        <w:t>文中楚人卖矛和</w:t>
      </w:r>
      <w:proofErr w:type="gramStart"/>
      <w:r>
        <w:rPr>
          <w:b/>
          <w:bCs/>
        </w:rPr>
        <w:t>盾时</w:t>
      </w:r>
      <w:proofErr w:type="gramEnd"/>
      <w:r>
        <w:rPr>
          <w:b/>
          <w:bCs/>
        </w:rPr>
        <w:t>，是怎样叫卖的？用</w:t>
      </w:r>
      <w:r>
        <w:rPr>
          <w:b/>
          <w:bCs/>
        </w:rPr>
        <w:t xml:space="preserve"> “——” </w:t>
      </w:r>
      <w:r>
        <w:rPr>
          <w:b/>
          <w:bCs/>
        </w:rPr>
        <w:t>画出来</w:t>
      </w:r>
    </w:p>
    <w:p w:rsidR="00842E1E" w:rsidRDefault="000C4330">
      <w:pPr>
        <w:pStyle w:val="20"/>
        <w:numPr>
          <w:ilvl w:val="0"/>
          <w:numId w:val="9"/>
        </w:numPr>
      </w:pPr>
      <w:r>
        <w:rPr>
          <w:b/>
          <w:bCs/>
        </w:rPr>
        <w:t>你在生活</w:t>
      </w:r>
      <w:r>
        <w:rPr>
          <w:b/>
          <w:bCs/>
        </w:rPr>
        <w:t>中遇到过自相矛盾的事情吗？请举例说一说</w:t>
      </w:r>
    </w:p>
    <w:p w:rsidR="00842E1E" w:rsidRDefault="000C4330">
      <w:pPr>
        <w:pStyle w:val="3"/>
      </w:pPr>
      <w:r>
        <w:t>（四）拓展运用</w:t>
      </w:r>
      <w:r>
        <w:t xml:space="preserve"> </w:t>
      </w:r>
    </w:p>
    <w:p w:rsidR="00842E1E" w:rsidRDefault="000C4330">
      <w:pPr>
        <w:pStyle w:val="20"/>
      </w:pPr>
      <w:r>
        <w:t>请你用</w:t>
      </w:r>
      <w:r>
        <w:t xml:space="preserve"> “</w:t>
      </w:r>
      <w:r>
        <w:t>自相矛盾</w:t>
      </w:r>
      <w:r>
        <w:t xml:space="preserve">” </w:t>
      </w:r>
      <w:r>
        <w:t>这个成语写一句话。</w:t>
      </w:r>
      <w:r>
        <w:t xml:space="preserve"> </w:t>
      </w:r>
      <w:bookmarkStart w:id="0" w:name="_GoBack"/>
      <w:bookmarkEnd w:id="0"/>
    </w:p>
    <w:sectPr w:rsidR="00842E1E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A4277"/>
    <w:multiLevelType w:val="hybridMultilevel"/>
    <w:tmpl w:val="33D60B08"/>
    <w:lvl w:ilvl="0" w:tplc="AAD2D37E">
      <w:start w:val="1"/>
      <w:numFmt w:val="bullet"/>
      <w:lvlText w:val="●"/>
      <w:lvlJc w:val="left"/>
      <w:pPr>
        <w:ind w:left="720" w:hanging="360"/>
      </w:pPr>
    </w:lvl>
    <w:lvl w:ilvl="1" w:tplc="3584743E">
      <w:start w:val="1"/>
      <w:numFmt w:val="bullet"/>
      <w:lvlText w:val="○"/>
      <w:lvlJc w:val="left"/>
      <w:pPr>
        <w:ind w:left="1440" w:hanging="360"/>
      </w:pPr>
    </w:lvl>
    <w:lvl w:ilvl="2" w:tplc="F7320344">
      <w:start w:val="1"/>
      <w:numFmt w:val="bullet"/>
      <w:lvlText w:val="■"/>
      <w:lvlJc w:val="left"/>
      <w:pPr>
        <w:ind w:left="2160" w:hanging="360"/>
      </w:pPr>
    </w:lvl>
    <w:lvl w:ilvl="3" w:tplc="ACE8B39E">
      <w:start w:val="1"/>
      <w:numFmt w:val="bullet"/>
      <w:lvlText w:val="●"/>
      <w:lvlJc w:val="left"/>
      <w:pPr>
        <w:ind w:left="2880" w:hanging="360"/>
      </w:pPr>
    </w:lvl>
    <w:lvl w:ilvl="4" w:tplc="474A58BA">
      <w:start w:val="1"/>
      <w:numFmt w:val="bullet"/>
      <w:lvlText w:val="○"/>
      <w:lvlJc w:val="left"/>
      <w:pPr>
        <w:ind w:left="3600" w:hanging="360"/>
      </w:pPr>
    </w:lvl>
    <w:lvl w:ilvl="5" w:tplc="64BE560C">
      <w:start w:val="1"/>
      <w:numFmt w:val="bullet"/>
      <w:lvlText w:val="■"/>
      <w:lvlJc w:val="left"/>
      <w:pPr>
        <w:ind w:left="4320" w:hanging="360"/>
      </w:pPr>
    </w:lvl>
    <w:lvl w:ilvl="6" w:tplc="85DCBF42">
      <w:start w:val="1"/>
      <w:numFmt w:val="bullet"/>
      <w:lvlText w:val="●"/>
      <w:lvlJc w:val="left"/>
      <w:pPr>
        <w:ind w:left="5040" w:hanging="360"/>
      </w:pPr>
    </w:lvl>
    <w:lvl w:ilvl="7" w:tplc="DEFE617E">
      <w:start w:val="1"/>
      <w:numFmt w:val="bullet"/>
      <w:lvlText w:val="●"/>
      <w:lvlJc w:val="left"/>
      <w:pPr>
        <w:ind w:left="5760" w:hanging="360"/>
      </w:pPr>
    </w:lvl>
    <w:lvl w:ilvl="8" w:tplc="9E0CE0F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5BB08BC"/>
    <w:multiLevelType w:val="multilevel"/>
    <w:tmpl w:val="7B70F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E1E"/>
    <w:rsid w:val="000C4330"/>
    <w:rsid w:val="0084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1CB99"/>
  <w15:docId w15:val="{2FC9914C-8655-4BE4-8C5E-FA00D16FB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371</Words>
  <Characters>2115</Characters>
  <Application>Microsoft Office Word</Application>
  <DocSecurity>0</DocSecurity>
  <Lines>17</Lines>
  <Paragraphs>4</Paragraphs>
  <ScaleCrop>false</ScaleCrop>
  <Company>Micorosoft</Company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2025-06-18T11:36:00Z</dcterms:created>
  <dcterms:modified xsi:type="dcterms:W3CDTF">2025-06-18T13:02:00Z</dcterms:modified>
</cp:coreProperties>
</file>