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firstLine="0"/>
        <w:rPr>
          <w:rFonts w:ascii="Segoe UI" w:hAnsi="Segoe UI" w:eastAsia="Segoe UI" w:cs="Segoe UI"/>
          <w:i w:val="0"/>
          <w:iCs w:val="0"/>
          <w:caps w:val="0"/>
          <w:color w:val="05073B"/>
          <w:spacing w:val="0"/>
          <w:sz w:val="22"/>
          <w:szCs w:val="22"/>
        </w:rPr>
      </w:pPr>
      <w:bookmarkStart w:id="0" w:name="_GoBack"/>
      <w:r>
        <w:rPr>
          <w:rStyle w:val="5"/>
          <w:rFonts w:hint="default" w:ascii="Segoe UI" w:hAnsi="Segoe UI" w:eastAsia="Segoe UI" w:cs="Segoe UI"/>
          <w:b/>
          <w:bCs/>
          <w:i w:val="0"/>
          <w:iCs w:val="0"/>
          <w:caps w:val="0"/>
          <w:color w:val="05073B"/>
          <w:spacing w:val="0"/>
          <w:sz w:val="22"/>
          <w:szCs w:val="22"/>
          <w:bdr w:val="none" w:color="auto" w:sz="0" w:space="0"/>
        </w:rPr>
        <w:t>全球航材及航化品分销市场深度解读：规模、机遇与未来趋势</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一、行业概述与公司介绍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bdr w:val="none" w:color="auto" w:sz="0" w:space="0"/>
        </w:rPr>
      </w:pPr>
      <w:r>
        <w:rPr>
          <w:rFonts w:hint="default" w:ascii="Segoe UI" w:hAnsi="Segoe UI" w:eastAsia="Segoe UI" w:cs="Segoe UI"/>
          <w:i w:val="0"/>
          <w:iCs w:val="0"/>
          <w:caps w:val="0"/>
          <w:color w:val="05073B"/>
          <w:spacing w:val="0"/>
          <w:sz w:val="22"/>
          <w:szCs w:val="22"/>
          <w:bdr w:val="none" w:color="auto" w:sz="0" w:space="0"/>
        </w:rPr>
        <w:t>航材及航化品分销行业，作为航空产业链的重要一环，专注于航空材料和航空化学品的销售和配送服务。这些产品，包括润滑油、胶粘剂、密封胶等，在飞机制造、维修和运营过程中发挥着至关重要的作用。供应链中，原材料供应商、生产商、分销商以及终端用户紧密协作，共同推动行业的稳健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bdr w:val="none" w:color="auto" w:sz="0" w:space="0"/>
        </w:rPr>
      </w:pPr>
      <w:r>
        <w:rPr>
          <w:rFonts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163820" cy="5785485"/>
            <wp:effectExtent l="0" t="0" r="17780" b="571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163820" cy="578548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在众多航材及航化品分销企业中，Boeing Distribution以其卓越的表现和广泛的影响力脱颖而出。作为全球领先的航空材料分销商，Boeing Distribution不仅产品线丰富，涵盖飞机结构件、发动机部件、航电设备等众多领域，更与众多飞机制造商和维修机构建立了稳固的合作关系。凭借强大的供应链和高效的分销网络，该公司能够为客户提供全方位、一站式的采购解决方案，深受市场信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二、全球市场总体规模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根据QYResearch调研团队发布的最新报告《全球航材及航化品分销市场报告2024-2030》显示，预计至2030年，全球航材及航化品分销市场规模将达到惊人的341.3亿美元。未来几年，该市场将以年复合增长率6.2%的速度持续增长，展现出巨大的市场潜力和广阔的发展空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三、企业现状与机遇分析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当前，全球航材及航化品分销市场正处于稳步增长的阶段。随着航空业的蓬勃发展，对航材及航化品的需求日益增长，为行业提供了持续的发展动力。同时，新兴市场的崛起以及航空器老旧化带来的维修需求，进一步拓宽了行业的发展空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对于企业而言，抓住当前市场机遇，加强技术研发和创新能力，提升产品质量和服务水平，是赢得市场竞争的关键。此外，积极拓展国际市场、深化与航空产业链上下游企业的合作，也是提升企业竞争力、实现持续发展的重要途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四、政策与趋势分析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在政策层面，各国政府纷纷出台支持航空业发展的政策，为航材及航化品分销行业的繁荣提供了有力保障。同时，环保、安全等法规的加强也推动了行业向更加环保、高效的方向发展。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在趋势方面，未来航材及航化品分销行业将更加注重产品的环保性能和智能化应用。随着航空技术的不断进步和航空器的更新换代，高性能、环保型航材及航化品的需求将不断增长。此外，电子商务和物流技术的发展也将为行业的分销和配送带来更加便捷、高效的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五、市场预测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基于市场研究机构的深入分析和预测，全球航材及航化品分销市场将在未来几年继续保持强劲的增长势头。预计至2030年，市场规模将达到341.3亿美元。这一预测基于对航空业持续增长、新兴市场崛起以及技术创新推动等多个因素的全面考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六、本文作者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芦静 – 本文主要分析师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芦女士，凭借9年丰富的行业研究经验，专注于化学材料产业链相关领域的研究。她对航材及航化品分销行业有着深入的理解和独到的见解，为本文提供了精准的数据分析和趋势预测。她的专业分析为行业的未来发展提供了宝贵的参考和指导。</w:t>
      </w:r>
    </w:p>
    <w:p/>
    <w:p>
      <w:pPr>
        <w:rPr>
          <w:rFonts w:hint="eastAsia"/>
          <w:lang w:eastAsia="zh-CN"/>
        </w:rPr>
      </w:pPr>
      <w:r>
        <w:rPr>
          <w:rStyle w:val="5"/>
          <w:rFonts w:ascii="微软雅黑" w:hAnsi="微软雅黑" w:eastAsia="微软雅黑" w:cs="微软雅黑"/>
          <w:i w:val="0"/>
          <w:iCs w:val="0"/>
          <w:caps w:val="0"/>
          <w:spacing w:val="0"/>
          <w:sz w:val="21"/>
          <w:szCs w:val="21"/>
          <w:u w:val="none"/>
          <w:shd w:val="clear" w:fill="FFFFFF"/>
        </w:rPr>
        <w:fldChar w:fldCharType="begin"/>
      </w:r>
      <w:r>
        <w:rPr>
          <w:rStyle w:val="5"/>
          <w:rFonts w:ascii="微软雅黑" w:hAnsi="微软雅黑" w:eastAsia="微软雅黑" w:cs="微软雅黑"/>
          <w:i w:val="0"/>
          <w:iCs w:val="0"/>
          <w:caps w:val="0"/>
          <w:spacing w:val="0"/>
          <w:sz w:val="21"/>
          <w:szCs w:val="21"/>
          <w:u w:val="none"/>
          <w:shd w:val="clear" w:fill="FFFFFF"/>
        </w:rPr>
        <w:instrText xml:space="preserve"> HYPERLINK "https://www.qyresearch.com.cn/report-categories" </w:instrText>
      </w:r>
      <w:r>
        <w:rPr>
          <w:rStyle w:val="5"/>
          <w:rFonts w:ascii="微软雅黑" w:hAnsi="微软雅黑" w:eastAsia="微软雅黑" w:cs="微软雅黑"/>
          <w:i w:val="0"/>
          <w:iCs w:val="0"/>
          <w:caps w:val="0"/>
          <w:spacing w:val="0"/>
          <w:sz w:val="21"/>
          <w:szCs w:val="21"/>
          <w:u w:val="none"/>
          <w:shd w:val="clear" w:fill="FFFFFF"/>
        </w:rPr>
        <w:fldChar w:fldCharType="separate"/>
      </w:r>
      <w:r>
        <w:rPr>
          <w:rStyle w:val="6"/>
          <w:rFonts w:hint="eastAsia" w:ascii="微软雅黑" w:hAnsi="微软雅黑" w:eastAsia="微软雅黑" w:cs="微软雅黑"/>
          <w:i w:val="0"/>
          <w:iCs w:val="0"/>
          <w:caps w:val="0"/>
          <w:spacing w:val="0"/>
          <w:sz w:val="21"/>
          <w:szCs w:val="21"/>
          <w:u w:val="none"/>
          <w:shd w:val="clear" w:fill="FFFFFF"/>
        </w:rPr>
        <w:t>QYResearch</w:t>
      </w:r>
      <w:r>
        <w:rPr>
          <w:rStyle w:val="5"/>
          <w:rFonts w:hint="eastAsia" w:ascii="微软雅黑" w:hAnsi="微软雅黑" w:eastAsia="微软雅黑" w:cs="微软雅黑"/>
          <w:i w:val="0"/>
          <w:iCs w:val="0"/>
          <w:caps w:val="0"/>
          <w:spacing w:val="0"/>
          <w:sz w:val="21"/>
          <w:szCs w:val="21"/>
          <w:u w:val="none"/>
          <w:shd w:val="clear" w:fill="FFFFFF"/>
        </w:rPr>
        <w:fldChar w:fldCharType="end"/>
      </w:r>
      <w: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r>
        <w:rPr>
          <w:rStyle w:val="5"/>
          <w:rFonts w:ascii="微软雅黑" w:hAnsi="微软雅黑" w:eastAsia="微软雅黑" w:cs="微软雅黑"/>
          <w:i w:val="0"/>
          <w:iCs w:val="0"/>
          <w:caps w:val="0"/>
          <w:spacing w:val="0"/>
          <w:sz w:val="21"/>
          <w:szCs w:val="21"/>
          <w:u w:val="none"/>
          <w:shd w:val="clear" w:fill="FFFFFF"/>
        </w:rPr>
        <w:fldChar w:fldCharType="begin"/>
      </w:r>
      <w:r>
        <w:rPr>
          <w:rStyle w:val="5"/>
          <w:rFonts w:ascii="微软雅黑" w:hAnsi="微软雅黑" w:eastAsia="微软雅黑" w:cs="微软雅黑"/>
          <w:i w:val="0"/>
          <w:iCs w:val="0"/>
          <w:caps w:val="0"/>
          <w:spacing w:val="0"/>
          <w:sz w:val="21"/>
          <w:szCs w:val="21"/>
          <w:u w:val="none"/>
          <w:shd w:val="clear" w:fill="FFFFFF"/>
        </w:rPr>
        <w:instrText xml:space="preserve"> HYPERLINK "https://www.qyresearch.com.cn/report-categories" </w:instrText>
      </w:r>
      <w:r>
        <w:rPr>
          <w:rStyle w:val="5"/>
          <w:rFonts w:ascii="微软雅黑" w:hAnsi="微软雅黑" w:eastAsia="微软雅黑" w:cs="微软雅黑"/>
          <w:i w:val="0"/>
          <w:iCs w:val="0"/>
          <w:caps w:val="0"/>
          <w:spacing w:val="0"/>
          <w:sz w:val="21"/>
          <w:szCs w:val="21"/>
          <w:u w:val="none"/>
          <w:shd w:val="clear" w:fill="FFFFFF"/>
        </w:rPr>
        <w:fldChar w:fldCharType="separate"/>
      </w:r>
      <w:r>
        <w:rPr>
          <w:rStyle w:val="6"/>
          <w:rFonts w:hint="eastAsia" w:ascii="微软雅黑" w:hAnsi="微软雅黑" w:eastAsia="微软雅黑" w:cs="微软雅黑"/>
          <w:i w:val="0"/>
          <w:iCs w:val="0"/>
          <w:caps w:val="0"/>
          <w:spacing w:val="0"/>
          <w:sz w:val="21"/>
          <w:szCs w:val="21"/>
          <w:u w:val="none"/>
          <w:shd w:val="clear" w:fill="FFFFFF"/>
        </w:rPr>
        <w:t>QYResearch</w:t>
      </w:r>
      <w:r>
        <w:rPr>
          <w:rStyle w:val="5"/>
          <w:rFonts w:hint="eastAsia" w:ascii="微软雅黑" w:hAnsi="微软雅黑" w:eastAsia="微软雅黑" w:cs="微软雅黑"/>
          <w:i w:val="0"/>
          <w:iCs w:val="0"/>
          <w:caps w:val="0"/>
          <w:spacing w:val="0"/>
          <w:sz w:val="21"/>
          <w:szCs w:val="21"/>
          <w:u w:val="none"/>
          <w:shd w:val="clear" w:fill="FFFFFF"/>
        </w:rPr>
        <w:fldChar w:fldCharType="end"/>
      </w:r>
      <w:r>
        <w:rPr>
          <w:rFonts w:ascii="宋体" w:hAnsi="宋体" w:eastAsia="宋体" w:cs="宋体"/>
          <w:sz w:val="24"/>
          <w:szCs w:val="24"/>
        </w:rPr>
        <w:t>专注为企业提供专业的市场调查报告、市场研究报告、可行性研究、IPO咨询、商业计划书、制造业单项冠军申请和专精特新“小巨人”申请、市占率证明等服务。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0B12F40"/>
    <w:rsid w:val="1844627D"/>
    <w:rsid w:val="1FC91240"/>
    <w:rsid w:val="2E8D0846"/>
    <w:rsid w:val="2E9C18AA"/>
    <w:rsid w:val="58310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2024-03-19T02:41:00Z</dcterms:created>
  <dc:creator>Administrator</dc:creator>
  <cp:lastModifiedBy>*星*空夜@话</cp:lastModifiedBy>
  <dcterms:modified xsi:type="dcterms:W3CDTF">2024-04-26T05:44:35Z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7DA24DE19FFC45AABFF932599D532B17_12</vt:lpwstr>
  </property>
</Properties>
</file>