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如何通过AI+数智应用技术转移服务提升客户粘性和业务增长？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经济高质量发展的宏观背景下，科技成果转化成为推动创新驱动发展、培育新质生产力的重要引擎。然而，科技成果转化链条长、环节多、信息不对称等问题依然是制约其效能的关键瓶颈。如何通过AI+数智化应用技术转移服务，提升客户粘性和业务增长，成为行业面临的重要议题。</w:t>
      </w:r>
    </w:p>
    <w:p>
      <w:pPr>
        <w:ind w:firstLine="480"/>
      </w:pPr>
      <w:r>
        <w:t>一、现状分析：传统技术转移模式面临挑战</w:t>
      </w:r>
    </w:p>
    <w:p>
      <w:pPr>
        <w:ind w:firstLine="480"/>
      </w:pPr>
      <w:r>
        <w:t>传统的技术转移模式主要依赖人工服务，缺乏数字化支撑，导致转化效率低下。从高校、科研机构的成果端来看，科研成果往往分散在多个机构，且成果信息描述不规范，难以形成完整的成果库。企业端则面临海量技术信息，难以精准匹配自身需求，导致技术需求与成果供给匹配度低。此外，成果转化过程中，知识产权评估、技术需求挖掘、企业分析等环节缺乏系统化支撑，难以形成完整的产业链条。</w:t>
      </w:r>
    </w:p>
    <w:p>
      <w:pPr>
        <w:ind w:firstLine="480"/>
      </w:pPr>
      <w:r>
        <w:t>二、问题分析：数智化转型的迫切需要</w:t>
      </w:r>
    </w:p>
    <w:p>
      <w:pPr>
        <w:ind w:firstLine="480"/>
      </w:pPr>
      <w:r>
        <w:t>传统技术转移模式面临的主要问题包括：</w:t>
      </w:r>
    </w:p>
    <w:p>
      <w:pPr>
        <w:ind w:firstLine="480"/>
      </w:pPr>
      <w:r>
        <w:t>1. 成果信息分散，难以形成完整成果库：科研机构之间缺乏有效的信息共享机制，导致成果信息碎片化，难以形成完整的成果库。</w:t>
      </w:r>
    </w:p>
    <w:p>
      <w:pPr>
        <w:ind w:firstLine="480"/>
      </w:pPr>
      <w:r>
        <w:t>2. 技术需求与企业匹配度低：企业面临海量技术信息，但缺乏智能匹配工具，导致技术需求与成果供给匹配度低。</w:t>
      </w:r>
    </w:p>
    <w:p>
      <w:pPr>
        <w:ind w:firstLine="480"/>
      </w:pPr>
      <w:r>
        <w:t>3. 知识产权评估、技术需求挖掘等环节缺乏系统化支撑：传统模式依赖人工服务，评估和挖掘效率低下，难以形成完整的产业链条。</w:t>
      </w:r>
    </w:p>
    <w:p>
      <w:pPr>
        <w:ind w:firstLine="480"/>
      </w:pPr>
      <w:r>
        <w:t>4. 服务体系不完善，缺乏有效的对接平台：成果与需求对接缺乏有效平台，难以实现高效转化。</w:t>
      </w:r>
    </w:p>
    <w:p>
      <w:pPr>
        <w:ind w:firstLine="480"/>
      </w:pPr>
      <w:r>
        <w:t>三、模式创新：AI+数智化应用的赋能路径</w:t>
      </w:r>
    </w:p>
    <w:p>
      <w:pPr>
        <w:ind w:firstLine="480"/>
      </w:pPr>
      <w:r>
        <w:t>AI+技术转移-区域科技成果转化数智服务场景，为解决上述问题提供了创新解决方案。通过构建覆盖专利价值评估、企业需求挖掘、企业分析、知产平台等多个维度的数智化服务，实现了科技成果转化全链条的智能化管理。</w:t>
      </w:r>
    </w:p>
    <w:p>
      <w:pPr>
        <w:ind w:firstLine="480"/>
      </w:pPr>
      <w:r>
        <w:t>1. 专利价值评估数智化：通过构建专利价值评估数智模型，从专利的法律稳定性、技术创新性及市场应用潜力等核心维度，快速获取专利价值评估报告，为客户提供高效准确的专利质量和影响力评估。这一模型依托国家专利评估标准，结合AI技术，实现了专利价值评估的客观性和高效性。</w:t>
      </w:r>
    </w:p>
    <w:p>
      <w:pPr>
        <w:ind w:firstLine="480"/>
      </w:pPr>
      <w:r>
        <w:t>2. 企业需求挖掘数智化：通过“企业需求分析系统”，分析识别企业现有优势与不足，挖掘企业潜在技术需求，洞察未来可能的技术发展方向和市场趋势，并以此为企业提供技术需求建议清单。这一系统依托AI技术，实现了对企业技术需求的精准挖掘和智能化分析。</w:t>
      </w:r>
    </w:p>
    <w:p>
      <w:pPr>
        <w:ind w:firstLine="480"/>
      </w:pPr>
      <w:r>
        <w:t>3. 企业分析数智化：通过智能生成企业创新能力分析报告，洞悉企业科创发展水平，深度解构企业能力画像，全景透视企业发展潜力，海量企业智能比选，快速锁定目标企业。这一系统依托AI技术，实现了对企业创新能力和发展潜力的全面分析和精准评估。</w:t>
      </w:r>
    </w:p>
    <w:p>
      <w:pPr>
        <w:ind w:firstLine="480"/>
      </w:pPr>
      <w:r>
        <w:t>4. 知产平台数智化：聚焦专利整合、加工、配置、转化全链条，以数智技术驱动知识产权高效转化为市场价值。通过“知产智能体”实现专利情报、价值评估、技术需求、企业分析的智能化服务，通过平台融合应用实现知识产权全链条的有效转化。</w:t>
      </w:r>
    </w:p>
    <w:p>
      <w:pPr>
        <w:ind w:firstLine="480"/>
      </w:pPr>
      <w:r>
        <w:t>四、数智化赋能的原理与机制</w:t>
      </w:r>
    </w:p>
    <w:p>
      <w:pPr>
        <w:ind w:firstLine="480"/>
      </w:pPr>
      <w:r>
        <w:t>AI+技术转移-区域科技成果转化数智服务场景，通过以下几个核心原理与机制，实现了对传统技术转移模式的创新突破：</w:t>
      </w:r>
    </w:p>
    <w:p>
      <w:pPr>
        <w:ind w:firstLine="480"/>
      </w:pPr>
      <w:r>
        <w:t>1. 数据处理与分析：通过大数据和AI技术，对海量专利信息、企业需求信息进行采集、整理和分析，形成完整的数据库和知识图谱，为精准匹配提供数据支撑。</w:t>
      </w:r>
    </w:p>
    <w:p>
      <w:pPr>
        <w:ind w:firstLine="480"/>
      </w:pPr>
      <w:r>
        <w:t>2. 智能化匹配：依托AI算法，实现专利信息与企业需求的智能化匹配，提升匹配效率和精准度，减少人工干预，降低转化成本。</w:t>
      </w:r>
    </w:p>
    <w:p>
      <w:pPr>
        <w:ind w:firstLine="480"/>
      </w:pPr>
      <w:r>
        <w:t>3. 全链条数智化服务：从专利价值评估、企业需求挖掘到企业分析、知产平台建设，实现科技成果转化全链条的数智化管理，提升转化效率和效益。</w:t>
      </w:r>
    </w:p>
    <w:p>
      <w:pPr>
        <w:ind w:firstLine="480"/>
      </w:pPr>
      <w:r>
        <w:t>4. 服务模式创新：通过构建数智服务平台，提供多元化的服务模式，包括数智应用、数智管家、智能体服务、数智平台等，满足不同客户的需求。</w:t>
      </w:r>
    </w:p>
    <w:p>
      <w:pPr>
        <w:ind w:firstLine="480"/>
      </w:pPr>
      <w:r>
        <w:t>五、节点能力实证：数智化赋能的实践效果</w:t>
      </w:r>
    </w:p>
    <w:p>
      <w:pPr>
        <w:ind w:firstLine="480"/>
      </w:pPr>
      <w:r>
        <w:t>通过AI+技术转移-区域科技成果转化数智服务场景的实践，多个地区和机构取得了显著成效。例如，与中国动漫集团的合作，通过数智化赋能，推动国家动漫游戏综合服务平台数字化、智能化、创新化升级，助力中国动漫产业高质量发展。乌江实验室科创服务数智平台的搭建，有效提升了平台在技术创新各节点的服务支撑能力和服务有效性。厦门医学院与科易网的合作，搭建起连接科研与市场的桥梁，为医疗健康产业发展注入强劲动力。南通市科技信息研究所通过科易数智化服务，提升了企业分析、技术分析、产业分析及区域规划研究能力，有效提升服务质量和服务成效。</w:t>
      </w:r>
    </w:p>
    <w:p>
      <w:pPr>
        <w:ind w:firstLine="480"/>
      </w:pPr>
      <w:r>
        <w:t>六、开放生态：构建协同创新的未来</w:t>
      </w:r>
    </w:p>
    <w:p>
      <w:pPr>
        <w:ind w:firstLine="480"/>
      </w:pPr>
      <w:r>
        <w:t>未来，通过AI+技术转移-区域科技成果转化数智服务场景的进一步推广和应用，需要构建更加开放、协同的创新生态。通过平台建设，实现科研机构、企业、政府、园区等多方主体的协同创新，促进科技成果高效转化，推动新质生产力生成。</w:t>
      </w:r>
    </w:p>
    <w:p>
      <w:pPr>
        <w:ind w:firstLine="480"/>
      </w:pPr>
      <w:r>
        <w:t>综上所述，通过AI+数智化应用技术转移服务，可以有效提升客户粘性和业务增长，推动科技成果转化，培育新质生产力。未来，需要进一步推广和应用AI+技术转移模式，构建更加开放、协同的创新生态，推动科技创新和产业创新深度融合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