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517262917"/>
      <w:bookmarkStart w:id="1" w:name="_Toc481801204"/>
      <w:bookmarkStart w:id="2" w:name="_Toc453597319"/>
      <w:bookmarkStart w:id="3" w:name="_Toc438987549"/>
      <w:bookmarkStart w:id="4" w:name="_Toc418070112"/>
      <w:bookmarkStart w:id="5" w:name="_Toc415818939"/>
      <w:bookmarkStart w:id="6" w:name="_Toc415143481"/>
      <w:bookmarkStart w:id="7" w:name="OLE_LINK15"/>
      <w:bookmarkStart w:id="8" w:name="OLE_LINK40"/>
      <w:bookmarkStart w:id="9" w:name="OLE_LINK39"/>
      <w:bookmarkStart w:id="10" w:name="OLE_LINK13"/>
      <w:bookmarkStart w:id="11" w:name="_Toc415142861"/>
      <w:bookmarkStart w:id="12" w:name="OLE_LINK24"/>
      <w:r>
        <w:rPr>
          <w:lang w:eastAsia="zh-CN"/>
        </w:rPr>
        <w:t>错误监控软件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据QYResearch调研团队最新报告“全球错误监控软件市场报告2023-2029”显示，预计2029年全球错误监控软件市场规模将达到3.5亿美元，未来几年年复合增长率CAGR为9.7%。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错误监控软件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3.5</w:t>
      </w:r>
      <w:r>
        <w:rPr>
          <w:rFonts w:hint="eastAsia"/>
          <w:lang w:eastAsia="zh-CN"/>
        </w:rPr>
        <w:t>亿美元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错误监控软件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错误监控软件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7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错误监控软件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全球范围内错误监控软件生产商主要包括Sentry、Rollbar、Logrocket、Raygun、Bugsnag等。2021年，全球前四大厂商占有大约50.0%的市场份额。</w:t>
      </w:r>
    </w:p>
    <w:p>
      <w:pPr>
        <w:pStyle w:val="145"/>
      </w:pP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2023年全球错误监控软件行业总体规模、主要企业国内外市场占有率及排名</w:t>
      </w:r>
    </w:p>
    <w:p>
      <w:pPr>
        <w:pStyle w:val="145"/>
        <w:rPr>
          <w:rFonts w:hint="eastAsia"/>
          <w:lang w:eastAsia="zh-CN"/>
        </w:rPr>
      </w:pPr>
      <w:bookmarkStart w:id="13" w:name="_GoBack"/>
      <w:bookmarkEnd w:id="13"/>
      <w:r>
        <w:rPr>
          <w:rFonts w:hint="eastAsia"/>
          <w:lang w:eastAsia="zh-CN"/>
        </w:rPr>
        <w:t>本文侧重研究全球错误监控软件总体规模及主要厂商占有率和排名，主要统计指标包括错误监控软件业务收入、市场份额及排名等，企业数据主要侧重近三年行业内主要厂商的市场销售情况。地区层面，主要分析过去五年和未来五年行业内主要地区的规模及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本文主要企业名单如下，也可根据客户要求增加目标企业：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Sentry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Rollbar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Bugsnag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Trackjs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Airbrake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Logrocket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Raygun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按照不同产品类型，包括如下几个类别：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前端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后端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按照不同应用，包括如下几个方面：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客户端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服务器端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重点关注如下几个地区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北美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欧洲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中国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日本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东南亚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印度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本文正文共9章，各章节主要内容如下：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第1章：报告统计范围、所属行业、全球及中国总体规模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第2章：国内外主要企业市场占有率及排名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第3章：全球错误监控软件主要地区市场规模及份额等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第4章：按产品类型细分，全球错误监控软件市场规模及份额等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第5章：按应用细分，全球错误监控软件市场规模及份额等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第6章：全球主要企业基本情况介绍，包括公司简介、错误监控软件产品、收入及最新动态等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第7章：行业发展趋势、驱动因素、行业政策等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第8章：产业链、上下游分析、生产模式、销售，模式及销售渠道分析等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第9章：报告结论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165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95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DF2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CCA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chart" Target="charts/chart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101.46</c:v>
                </c:pt>
                <c:pt idx="1">
                  <c:v>177.69</c:v>
                </c:pt>
                <c:pt idx="2">
                  <c:v>346.0284469504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企业排序!$F$2:$F$8</c:f>
              <c:strCache>
                <c:ptCount val="7"/>
                <c:pt idx="0">
                  <c:v>Trackjs</c:v>
                </c:pt>
                <c:pt idx="1">
                  <c:v>Airbrake</c:v>
                </c:pt>
                <c:pt idx="2">
                  <c:v>Bugsnag</c:v>
                </c:pt>
                <c:pt idx="3">
                  <c:v>Raygun</c:v>
                </c:pt>
                <c:pt idx="4">
                  <c:v>Logrocket</c:v>
                </c:pt>
                <c:pt idx="5">
                  <c:v>Rollbar</c:v>
                </c:pt>
                <c:pt idx="6">
                  <c:v>Sentry</c:v>
                </c:pt>
              </c:strCache>
            </c:strRef>
          </c:cat>
          <c:val>
            <c:numRef>
              <c:f>企业排序!$G$2:$G$8</c:f>
              <c:numCache>
                <c:formatCode>#,##0.00_ </c:formatCode>
                <c:ptCount val="7"/>
                <c:pt idx="0">
                  <c:v>0.17</c:v>
                </c:pt>
                <c:pt idx="1">
                  <c:v>5.65</c:v>
                </c:pt>
                <c:pt idx="2">
                  <c:v>7.23</c:v>
                </c:pt>
                <c:pt idx="3">
                  <c:v>8.01</c:v>
                </c:pt>
                <c:pt idx="4">
                  <c:v>12.17</c:v>
                </c:pt>
                <c:pt idx="5">
                  <c:v>18.56</c:v>
                </c:pt>
                <c:pt idx="6">
                  <c:v>39.42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0.52686</cdr:x>
      <cdr:y>0.13879</cdr:y>
    </cdr:from>
    <cdr:to>
      <cdr:x>0.75948</cdr:x>
      <cdr:y>0.47204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455376" y="424705"/>
          <a:ext cx="1525640" cy="1019741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0.57349</cdr:x>
      <cdr:y>0.26379</cdr:y>
    </cdr:from>
    <cdr:to>
      <cdr:x>0.709</cdr:x>
      <cdr:y>0.35696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19507252">
          <a:off x="3761201" y="807197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9.7%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0.22196</cdr:x>
      <cdr:y>0.42189</cdr:y>
    </cdr:from>
    <cdr:to>
      <cdr:x>0.45023</cdr:x>
      <cdr:y>0.68514</cdr:y>
    </cdr:to>
    <cdr:grpSp>
      <cdr:nvGrpSpPr>
        <cdr:cNvPr id="4" name="组合 3"/>
        <cdr:cNvGrpSpPr/>
      </cdr:nvGrpSpPr>
      <cdr:grpSpPr xmlns:a="http://schemas.openxmlformats.org/drawingml/2006/main">
        <a:xfrm rot="1783323">
          <a:off x="1373646" y="1217874"/>
          <a:ext cx="1412697" cy="759926"/>
          <a:chOff x="3014141" y="1779723"/>
          <a:chExt cx="1170560" cy="814928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" charset="0"/>
              </a:rPr>
              <a:t>15.0%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D07D26-1BE4-43B3-A312-B65F455920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140</Words>
  <Characters>801</Characters>
  <Lines>6</Lines>
  <Paragraphs>1</Paragraphs>
  <TotalTime>0</TotalTime>
  <ScaleCrop>false</ScaleCrop>
  <LinksUpToDate>false</LinksUpToDate>
  <CharactersWithSpaces>940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2023-11-02T02:50:00Z</dcterms:created>
  <dc:creator>yangj</dc:creator>
  <cp:lastModifiedBy>鼕鼕</cp:lastModifiedBy>
  <dcterms:modified xsi:type="dcterms:W3CDTF">2023-11-13T07:03:31Z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E7DEDE5C37884BD4887BD49957277063_13</vt:lpwstr>
  </property>
</Properties>
</file>