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0" w:name="_Toc517262917"/>
      <w:bookmarkStart w:id="1" w:name="_Toc415143481"/>
      <w:bookmarkStart w:id="2" w:name="_Toc481801204"/>
      <w:bookmarkStart w:id="3" w:name="_Toc453597319"/>
      <w:bookmarkStart w:id="4" w:name="_Toc415142861"/>
      <w:bookmarkStart w:id="5" w:name="_Toc438987549"/>
      <w:bookmarkStart w:id="6" w:name="OLE_LINK15"/>
      <w:bookmarkStart w:id="7" w:name="_Toc418070112"/>
      <w:bookmarkStart w:id="8" w:name="OLE_LINK13"/>
      <w:bookmarkStart w:id="9" w:name="_Toc415818939"/>
      <w:bookmarkStart w:id="10" w:name="OLE_LINK40"/>
      <w:bookmarkStart w:id="11" w:name="OLE_LINK39"/>
      <w:bookmarkStart w:id="12" w:name="OLE_LINK24"/>
      <w:r>
        <w:rPr>
          <w:lang w:eastAsia="zh-CN"/>
        </w:rPr>
        <w:t>垂直升降台</w:t>
      </w:r>
      <w:r>
        <w:rPr>
          <w:rFonts w:hint="eastAsia"/>
          <w:lang w:eastAsia="zh-CN"/>
        </w:rPr>
        <w:t>全球市场总体规模</w:t>
      </w:r>
    </w:p>
    <w:p>
      <w:pPr>
        <w:pStyle w:val="145"/>
        <w:rPr>
          <w:lang w:eastAsia="zh-CN"/>
        </w:rPr>
      </w:pPr>
      <w:r>
        <w:rPr>
          <w:lang w:eastAsia="zh-CN"/>
        </w:rPr>
        <w:drawing>
          <wp:inline distT="0" distB="0" distL="0" distR="0">
            <wp:extent cx="1495425" cy="1815465"/>
            <wp:effectExtent l="0" t="0" r="0" b="0"/>
            <wp:docPr id="7927655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2765524" name="图片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498712" cy="1819989"/>
                    </a:xfrm>
                    <a:prstGeom prst="rect">
                      <a:avLst/>
                    </a:prstGeom>
                    <a:noFill/>
                  </pic:spPr>
                </pic:pic>
              </a:graphicData>
            </a:graphic>
          </wp:inline>
        </w:drawing>
      </w:r>
    </w:p>
    <w:p>
      <w:pPr>
        <w:pStyle w:val="145"/>
        <w:rPr>
          <w:lang w:eastAsia="zh-CN"/>
        </w:rPr>
      </w:pPr>
      <w:r>
        <w:rPr>
          <w:rFonts w:hint="eastAsia"/>
          <w:lang w:eastAsia="zh-CN"/>
        </w:rPr>
        <w:t>据QYResearch调研团队最新报告“全球垂直升降台市场报告2023-2029”显示，预计2029年全球垂直升降台市场规模将达到31亿美元，未来几年年复合增长率CAGR为6.7%。</w:t>
      </w:r>
    </w:p>
    <w:p>
      <w:pPr>
        <w:pStyle w:val="148"/>
        <w:rPr>
          <w:lang w:eastAsia="zh-CN"/>
        </w:rPr>
      </w:pPr>
      <w:r>
        <w:rPr>
          <w:lang w:eastAsia="zh-CN"/>
        </w:rPr>
        <w:t>垂直升降台</w:t>
      </w:r>
      <w:r>
        <w:rPr>
          <w:rFonts w:hint="eastAsia"/>
          <w:lang w:eastAsia="zh-CN"/>
        </w:rPr>
        <w:t>，全球市场总体规模</w:t>
      </w:r>
    </w:p>
    <w:p>
      <w:pPr>
        <w:pStyle w:val="145"/>
      </w:pPr>
      <w:r>
        <w:drawing>
          <wp:inline distT="0" distB="0" distL="0" distR="0">
            <wp:extent cx="6559550" cy="3060700"/>
            <wp:effectExtent l="0" t="0" r="0" b="6350"/>
            <wp:docPr id="28564698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646981" name="图片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6559550" cy="3060700"/>
                    </a:xfrm>
                    <a:prstGeom prst="rect">
                      <a:avLst/>
                    </a:prstGeom>
                    <a:noFill/>
                  </pic:spPr>
                </pic:pic>
              </a:graphicData>
            </a:graphic>
          </wp:inline>
        </w:drawing>
      </w:r>
    </w:p>
    <w:p>
      <w:pPr>
        <w:pStyle w:val="143"/>
      </w:pPr>
      <w:r>
        <w:rPr>
          <w:rFonts w:hint="eastAsia"/>
          <w:lang w:eastAsia="zh-CN"/>
        </w:rPr>
        <w:t>如上图表/数据，摘自QYResearch最新报告“</w:t>
      </w:r>
      <w:r>
        <w:rPr>
          <w:rFonts w:hint="eastAsia"/>
        </w:rPr>
        <w:t>全球</w:t>
      </w:r>
      <w:r>
        <w:t>垂直升降台</w:t>
      </w:r>
      <w:r>
        <w:rPr>
          <w:rFonts w:hint="eastAsia"/>
        </w:rPr>
        <w:t>市场研究报告2023-2029</w:t>
      </w:r>
      <w:r>
        <w:t>.</w:t>
      </w:r>
    </w:p>
    <w:p>
      <w:pPr>
        <w:pStyle w:val="145"/>
      </w:pPr>
    </w:p>
    <w:p>
      <w:pPr>
        <w:pStyle w:val="148"/>
        <w:rPr>
          <w:lang w:eastAsia="zh-CN"/>
        </w:rPr>
      </w:pPr>
      <w:r>
        <w:rPr>
          <w:rFonts w:hint="eastAsia"/>
          <w:lang w:eastAsia="zh-CN"/>
        </w:rPr>
        <w:t>全球</w:t>
      </w:r>
      <w:r>
        <w:rPr>
          <w:lang w:eastAsia="zh-CN"/>
        </w:rPr>
        <w:t>垂直升降台</w:t>
      </w:r>
      <w:r>
        <w:rPr>
          <w:rFonts w:hint="eastAsia"/>
          <w:lang w:eastAsia="zh-CN"/>
        </w:rPr>
        <w:t>市场前</w:t>
      </w:r>
      <w:r>
        <w:rPr>
          <w:lang w:eastAsia="zh-CN"/>
        </w:rPr>
        <w:t>17</w:t>
      </w:r>
      <w:r>
        <w:rPr>
          <w:rFonts w:hint="eastAsia"/>
          <w:lang w:eastAsia="zh-CN"/>
        </w:rPr>
        <w:t>强生产商排名及市场占有率（2020数据，持续更新）</w:t>
      </w:r>
    </w:p>
    <w:p>
      <w:pPr>
        <w:pStyle w:val="145"/>
        <w:jc w:val="center"/>
      </w:pPr>
      <w:r>
        <w:drawing>
          <wp:inline distT="0" distB="0" distL="0" distR="0">
            <wp:extent cx="4572635" cy="4401820"/>
            <wp:effectExtent l="0" t="0" r="0" b="0"/>
            <wp:docPr id="83107854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1078548" name="图片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4572635" cy="4401820"/>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垂直升降台</w:t>
      </w:r>
      <w:r>
        <w:rPr>
          <w:rFonts w:hint="eastAsia"/>
          <w:lang w:eastAsia="zh-CN"/>
        </w:rPr>
        <w:t>市场研究报告2023-2029中的2020年数据</w:t>
      </w:r>
      <w:r>
        <w:rPr>
          <w:lang w:eastAsia="zh-CN"/>
        </w:rPr>
        <w:t>.</w:t>
      </w:r>
    </w:p>
    <w:p>
      <w:pPr>
        <w:pStyle w:val="145"/>
        <w:rPr>
          <w:lang w:eastAsia="zh-CN"/>
        </w:rPr>
      </w:pPr>
      <w:r>
        <w:rPr>
          <w:rFonts w:hint="eastAsia"/>
          <w:lang w:eastAsia="zh-CN"/>
        </w:rPr>
        <w:t>全球范围内垂直升降台生产商主要包括ThyssenKrupp Access、Savaria、Stannah、Cibes、Mitsubishi、Otis、Fujitec、Hitachi、Aritco、Orona等。2020年，全球前五大厂商占有大约41.0%的市场份额。</w:t>
      </w:r>
    </w:p>
    <w:p>
      <w:pPr>
        <w:pStyle w:val="145"/>
        <w:rPr>
          <w:lang w:eastAsia="zh-CN"/>
        </w:rPr>
      </w:pPr>
    </w:p>
    <w:p>
      <w:pPr>
        <w:pStyle w:val="145"/>
        <w:rPr>
          <w:lang w:eastAsia="zh-CN"/>
        </w:rPr>
      </w:pPr>
      <w:r>
        <w:rPr>
          <w:lang w:eastAsia="zh-CN"/>
        </w:rPr>
        <w:br w:type="page"/>
      </w:r>
    </w:p>
    <w:bookmarkEnd w:id="0"/>
    <w:bookmarkEnd w:id="1"/>
    <w:bookmarkEnd w:id="2"/>
    <w:bookmarkEnd w:id="3"/>
    <w:bookmarkEnd w:id="4"/>
    <w:bookmarkEnd w:id="5"/>
    <w:bookmarkEnd w:id="6"/>
    <w:bookmarkEnd w:id="7"/>
    <w:bookmarkEnd w:id="8"/>
    <w:bookmarkEnd w:id="9"/>
    <w:bookmarkEnd w:id="10"/>
    <w:bookmarkEnd w:id="11"/>
    <w:bookmarkEnd w:id="12"/>
    <w:p>
      <w:pPr>
        <w:pStyle w:val="167"/>
        <w:rPr>
          <w:lang w:eastAsia="zh-CN"/>
        </w:rPr>
      </w:pPr>
      <w:r>
        <w:rPr>
          <w:rFonts w:hint="eastAsia"/>
          <w:lang w:eastAsia="zh-CN"/>
        </w:rPr>
        <w:t>2024年全球垂直升降台(VPL)行业总体规模、主要企业国内外市场占有率及排名</w:t>
      </w:r>
    </w:p>
    <w:p>
      <w:pPr>
        <w:pStyle w:val="145"/>
        <w:rPr>
          <w:rFonts w:hint="eastAsia"/>
          <w:lang w:eastAsia="zh-CN"/>
        </w:rPr>
      </w:pPr>
      <w:bookmarkStart w:id="13" w:name="_GoBack"/>
      <w:bookmarkEnd w:id="13"/>
      <w:r>
        <w:rPr>
          <w:rFonts w:hint="eastAsia"/>
          <w:lang w:eastAsia="zh-CN"/>
        </w:rPr>
        <w:t>本文侧重研究全球垂直升降台(VPL)总体规模及主要厂商占有率和排名，主要统计指标包括垂直升降台(VPL)产能、销量、销售收入、价格、市场份额及排名等，企业数据主要侧重近三年行业内主要厂商的市场销售情况。地区层面，主要分析过去五年和未来五年行业内主要生产地区和主要消费地区的规模及趋势。</w:t>
      </w:r>
    </w:p>
    <w:p>
      <w:pPr>
        <w:pStyle w:val="145"/>
        <w:rPr>
          <w:rFonts w:hint="eastAsia"/>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pPr>
        <w:pStyle w:val="145"/>
        <w:rPr>
          <w:rFonts w:hint="eastAsia"/>
          <w:lang w:eastAsia="zh-CN"/>
        </w:rPr>
      </w:pPr>
      <w:r>
        <w:rPr>
          <w:rFonts w:hint="eastAsia"/>
          <w:lang w:eastAsia="zh-CN"/>
        </w:rPr>
        <w:t xml:space="preserve">    日本</w:t>
      </w:r>
    </w:p>
    <w:p>
      <w:pPr>
        <w:pStyle w:val="145"/>
        <w:rPr>
          <w:rFonts w:hint="eastAsia"/>
          <w:lang w:eastAsia="zh-CN"/>
        </w:rPr>
      </w:pPr>
      <w:r>
        <w:rPr>
          <w:rFonts w:hint="eastAsia"/>
          <w:lang w:eastAsia="zh-CN"/>
        </w:rPr>
        <w:t>本文正文共10章，各章节主要内容如下：</w:t>
      </w:r>
    </w:p>
    <w:p>
      <w:pPr>
        <w:pStyle w:val="145"/>
        <w:rPr>
          <w:rFonts w:hint="eastAsia"/>
          <w:lang w:eastAsia="zh-CN"/>
        </w:rPr>
      </w:pPr>
      <w:r>
        <w:rPr>
          <w:rFonts w:hint="eastAsia"/>
          <w:lang w:eastAsia="zh-CN"/>
        </w:rPr>
        <w:t>第1章：报告统计范围、所属行业、产品细分及主要的下游市场，行业现状及进入壁垒等</w:t>
      </w:r>
    </w:p>
    <w:p>
      <w:pPr>
        <w:pStyle w:val="145"/>
        <w:rPr>
          <w:rFonts w:hint="eastAsia"/>
          <w:lang w:eastAsia="zh-CN"/>
        </w:rPr>
      </w:pPr>
      <w:r>
        <w:rPr>
          <w:rFonts w:hint="eastAsia"/>
          <w:lang w:eastAsia="zh-CN"/>
        </w:rPr>
        <w:t>第2章：国内外主要企业市场占有率及排名</w:t>
      </w:r>
    </w:p>
    <w:p>
      <w:pPr>
        <w:pStyle w:val="145"/>
        <w:rPr>
          <w:rFonts w:hint="eastAsia"/>
          <w:lang w:eastAsia="zh-CN"/>
        </w:rPr>
      </w:pPr>
      <w:r>
        <w:rPr>
          <w:rFonts w:hint="eastAsia"/>
          <w:lang w:eastAsia="zh-CN"/>
        </w:rPr>
        <w:t>第3章：全球总体规模（产能、产量、销量、需求量、销售收入等数据，2019-2030年）</w:t>
      </w:r>
    </w:p>
    <w:p>
      <w:pPr>
        <w:pStyle w:val="145"/>
        <w:rPr>
          <w:rFonts w:hint="eastAsia"/>
          <w:lang w:eastAsia="zh-CN"/>
        </w:rPr>
      </w:pPr>
      <w:r>
        <w:rPr>
          <w:rFonts w:hint="eastAsia"/>
          <w:lang w:eastAsia="zh-CN"/>
        </w:rPr>
        <w:t>第4章：全球垂直升降台(VPL)主要地区分析，包括销量、销售收入等</w:t>
      </w:r>
    </w:p>
    <w:p>
      <w:pPr>
        <w:pStyle w:val="145"/>
        <w:rPr>
          <w:rFonts w:hint="eastAsia"/>
          <w:lang w:eastAsia="zh-CN"/>
        </w:rPr>
      </w:pPr>
      <w:r>
        <w:rPr>
          <w:rFonts w:hint="eastAsia"/>
          <w:lang w:eastAsia="zh-CN"/>
        </w:rPr>
        <w:t>第5章：全球垂直升降台(VPL)主要厂商基本情况介绍，包括公司简介、垂直升降台(VPL)产品型号、销量、收入、价格及最新动态等</w:t>
      </w:r>
    </w:p>
    <w:p>
      <w:pPr>
        <w:pStyle w:val="145"/>
        <w:rPr>
          <w:rFonts w:hint="eastAsia"/>
          <w:lang w:eastAsia="zh-CN"/>
        </w:rPr>
      </w:pPr>
      <w:r>
        <w:rPr>
          <w:rFonts w:hint="eastAsia"/>
          <w:lang w:eastAsia="zh-CN"/>
        </w:rPr>
        <w:t>第6章：全球不同产品类型垂直升降台(VPL)销量、收入、价格及份额等</w:t>
      </w:r>
    </w:p>
    <w:p>
      <w:pPr>
        <w:pStyle w:val="145"/>
        <w:rPr>
          <w:rFonts w:hint="eastAsia"/>
          <w:lang w:eastAsia="zh-CN"/>
        </w:rPr>
      </w:pPr>
      <w:r>
        <w:rPr>
          <w:rFonts w:hint="eastAsia"/>
          <w:lang w:eastAsia="zh-CN"/>
        </w:rPr>
        <w:t>第7章：全球不同应用垂直升降台(VPL)销量、收入、价格及份额等</w:t>
      </w:r>
    </w:p>
    <w:p>
      <w:pPr>
        <w:pStyle w:val="145"/>
        <w:rPr>
          <w:rFonts w:hint="eastAsia"/>
          <w:lang w:eastAsia="zh-CN"/>
        </w:rPr>
      </w:pPr>
      <w:r>
        <w:rPr>
          <w:rFonts w:hint="eastAsia"/>
          <w:lang w:eastAsia="zh-CN"/>
        </w:rPr>
        <w:t>第8章：行业发展趋势、驱动因素、行业政策等</w:t>
      </w:r>
    </w:p>
    <w:p>
      <w:pPr>
        <w:pStyle w:val="145"/>
        <w:rPr>
          <w:rFonts w:hint="eastAsia"/>
          <w:lang w:eastAsia="zh-CN"/>
        </w:rPr>
      </w:pPr>
      <w:r>
        <w:rPr>
          <w:rFonts w:hint="eastAsia"/>
          <w:lang w:eastAsia="zh-CN"/>
        </w:rPr>
        <w:t>第9章：产业链、上下游分析、生产模式、销售模式及销售渠道分析等</w:t>
      </w:r>
    </w:p>
    <w:p>
      <w:pPr>
        <w:pStyle w:val="145"/>
        <w:rPr>
          <w:rFonts w:hint="eastAsia"/>
          <w:lang w:eastAsia="zh-CN"/>
        </w:rPr>
      </w:pPr>
      <w:r>
        <w:rPr>
          <w:rFonts w:hint="eastAsia"/>
          <w:lang w:eastAsia="zh-CN"/>
        </w:rPr>
        <w:t>第10章：报告结论</w:t>
      </w:r>
    </w:p>
    <w:p>
      <w:pPr>
        <w:pStyle w:val="145"/>
        <w:rPr>
          <w:rFonts w:hint="eastAsia"/>
          <w:lang w:eastAsia="zh-CN"/>
        </w:rPr>
      </w:pPr>
    </w:p>
    <w:sectPr>
      <w:headerReference r:id="rId6" w:type="first"/>
      <w:headerReference r:id="rId4"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altName w:val="Segoe Print"/>
    <w:panose1 w:val="02040602050305030304"/>
    <w:charset w:val="00"/>
    <w:family w:val="roman"/>
    <w:pitch w:val="default"/>
    <w:sig w:usb0="00000000" w:usb1="00000000" w:usb2="00000000" w:usb3="00000000" w:csb0="000000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altName w:val="Yu Gothic UI"/>
    <w:panose1 w:val="020B0502020202020204"/>
    <w:charset w:val="00"/>
    <w:family w:val="swiss"/>
    <w:pitch w:val="default"/>
    <w:sig w:usb0="00000000" w:usb1="00000000" w:usb2="00000000" w:usb3="00000000" w:csb0="0000009F" w:csb1="00000000"/>
  </w:font>
  <w:font w:name="Franklin Gothic Demi">
    <w:altName w:val="Yu Gothic UI Semibold"/>
    <w:panose1 w:val="020B0703020102020204"/>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 w:name="Yu Gothic UI">
    <w:panose1 w:val="020B0500000000000000"/>
    <w:charset w:val="80"/>
    <w:family w:val="auto"/>
    <w:pitch w:val="default"/>
    <w:sig w:usb0="E00002FF" w:usb1="2AC7FDFF" w:usb2="00000016" w:usb3="00000000" w:csb0="2002009F" w:csb1="00000000"/>
  </w:font>
  <w:font w:name="Yu Gothic UI Semibold">
    <w:panose1 w:val="020B0700000000000000"/>
    <w:charset w:val="80"/>
    <w:family w:val="auto"/>
    <w:pitch w:val="default"/>
    <w:sig w:usb0="E00002FF" w:usb1="2AC7FDFF" w:usb2="00000016" w:usb3="00000000" w:csb0="2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OTY1YzZkMmU4NWY4NWNmYzc1OWZjYTMyZjg1NjQ0NDY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4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13A"/>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C4D"/>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C2"/>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809"/>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0EDA"/>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83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39"/>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29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20E"/>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656"/>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797"/>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2D4"/>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1B0"/>
    <w:rsid w:val="006E42A7"/>
    <w:rsid w:val="006E4324"/>
    <w:rsid w:val="006E464C"/>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AA"/>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3AF"/>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8ED"/>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627"/>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93A"/>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97C"/>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6F7B"/>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212"/>
    <w:rsid w:val="00BF55BD"/>
    <w:rsid w:val="00BF5880"/>
    <w:rsid w:val="00BF5B3C"/>
    <w:rsid w:val="00BF5C03"/>
    <w:rsid w:val="00BF5E54"/>
    <w:rsid w:val="00BF5E6B"/>
    <w:rsid w:val="00BF5E7D"/>
    <w:rsid w:val="00BF5EEE"/>
    <w:rsid w:val="00BF6054"/>
    <w:rsid w:val="00BF60BC"/>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19"/>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4F"/>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17E"/>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67F"/>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51A64D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uiPriority="63" w:semiHidden="0" w:name="Medium Shading 1 Accent 2"/>
    <w:lsdException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iPriority="61" w:semiHidden="0" w:name="Light List Accent 3"/>
    <w:lsdException w:unhideWhenUsed="0" w:uiPriority="62" w:semiHidden="0" w:name="Light Grid Accent 3"/>
    <w:lsdException w:uiPriority="63" w:semiHidden="0" w:name="Medium Shading 1 Accent 3"/>
    <w:lsdException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iPriority="61" w:semiHidden="0" w:name="Light List Accent 5"/>
    <w:lsdException w:unhideWhenUsed="0" w:uiPriority="62" w:semiHidden="0" w:name="Light Grid Accent 5"/>
    <w:lsdException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autoRedefine/>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uiPriority w:val="0"/>
    <w:rPr>
      <w:b/>
    </w:rPr>
  </w:style>
  <w:style w:type="table" w:customStyle="1" w:styleId="134">
    <w:name w:val="网格表 4 - 着色 13"/>
    <w:basedOn w:val="34"/>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uiPriority w:val="99"/>
    <w:rPr>
      <w:color w:val="605E5C"/>
      <w:shd w:val="clear" w:color="auto" w:fill="E1DFDD"/>
    </w:rPr>
  </w:style>
  <w:style w:type="character" w:customStyle="1" w:styleId="138">
    <w:name w:val="Bold text_1 Char"/>
    <w:link w:val="24"/>
    <w:autoRedefine/>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uiPriority w:val="99"/>
    <w:rPr>
      <w:color w:val="605E5C"/>
      <w:shd w:val="clear" w:color="auto" w:fill="E1DFDD"/>
    </w:rPr>
  </w:style>
  <w:style w:type="character" w:customStyle="1" w:styleId="142">
    <w:name w:val="未处理的提及2"/>
    <w:basedOn w:val="67"/>
    <w:autoRedefine/>
    <w:semiHidden/>
    <w:unhideWhenUsed/>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200" w:after="20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uiPriority w:val="0"/>
    <w:pPr>
      <w:tabs>
        <w:tab w:val="right" w:pos="9736"/>
      </w:tabs>
    </w:pPr>
  </w:style>
  <w:style w:type="character" w:customStyle="1" w:styleId="157">
    <w:name w:val="TOC 2 字符"/>
    <w:basedOn w:val="67"/>
    <w:link w:val="29"/>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uiPriority w:val="99"/>
    <w:rPr>
      <w:color w:val="605E5C"/>
      <w:shd w:val="clear" w:color="auto" w:fill="E1DFDD"/>
    </w:rPr>
  </w:style>
  <w:style w:type="table" w:customStyle="1" w:styleId="160">
    <w:name w:val="List Table 2 Accent 4"/>
    <w:basedOn w:val="34"/>
    <w:autoRedefine/>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5.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3</Pages>
  <Words>143</Words>
  <Characters>820</Characters>
  <Lines>6</Lines>
  <Paragraphs>1</Paragraphs>
  <TotalTime>636</TotalTime>
  <ScaleCrop>false</ScaleCrop>
  <LinksUpToDate>false</LinksUpToDate>
  <CharactersWithSpaces>962</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2024-01-03T10:36:24Z</dcterms:modified>
  <cp:revision>801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61DD5B2E2B3C41099BD9C1D0064CB54B_13</vt:lpwstr>
  </property>
</Properties>
</file>