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AB5DE8">
        <w:rPr>
          <w:rFonts w:hint="eastAsia"/>
          <w:b/>
          <w:sz w:val="28"/>
          <w:szCs w:val="28"/>
        </w:rPr>
        <w:t>汽车音频信号处理器</w:t>
      </w:r>
      <w:r w:rsidRPr="0077303D">
        <w:rPr>
          <w:rFonts w:hint="eastAsia"/>
          <w:b/>
          <w:sz w:val="28"/>
          <w:szCs w:val="28"/>
        </w:rPr>
        <w:t>行业总体规模、主要企业国内外市场占有率及排名</w:t>
      </w:r>
    </w:p>
    <w:p w:rsidR="00DB40D6" w:rsidRPr="00222B82" w:rsidRDefault="00DB40D6"/>
    <w:p w:rsidR="0022365E" w:rsidRDefault="00AB5DE8">
      <w:pPr>
        <w:rPr>
          <w:b/>
        </w:rPr>
      </w:pPr>
      <w:r>
        <w:rPr>
          <w:rFonts w:hint="eastAsia"/>
          <w:b/>
          <w:bCs/>
        </w:rPr>
        <w:t>汽车音频信号处理器</w:t>
      </w:r>
      <w:r w:rsidR="00C621E2">
        <w:rPr>
          <w:rFonts w:hint="eastAsia"/>
          <w:b/>
          <w:bCs/>
        </w:rPr>
        <w:t>市场</w:t>
      </w:r>
      <w:r w:rsidR="00C621E2">
        <w:rPr>
          <w:rFonts w:hint="eastAsia"/>
          <w:b/>
        </w:rPr>
        <w:t>报告主要研究：</w:t>
      </w:r>
    </w:p>
    <w:p w:rsidR="0022365E" w:rsidRDefault="00AB5DE8">
      <w:r>
        <w:rPr>
          <w:rFonts w:hint="eastAsia"/>
        </w:rPr>
        <w:t>汽车音频信号处理器</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AB5DE8">
      <w:r>
        <w:rPr>
          <w:rFonts w:hint="eastAsia"/>
        </w:rPr>
        <w:t>汽车音频信号处理器</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AB5DE8">
        <w:rPr>
          <w:rFonts w:hint="eastAsia"/>
        </w:rPr>
        <w:t>汽车音频信号处理器</w:t>
      </w:r>
      <w:r w:rsidRPr="00694203">
        <w:rPr>
          <w:rFonts w:cstheme="minorBidi" w:hint="eastAsia"/>
          <w:kern w:val="2"/>
          <w:sz w:val="21"/>
        </w:rPr>
        <w:t>总体规模及主要厂商占有率和排名，主要统计指标包括</w:t>
      </w:r>
      <w:r w:rsidR="00AB5DE8">
        <w:rPr>
          <w:rFonts w:hint="eastAsia"/>
        </w:rPr>
        <w:t>汽车音频信号处理器</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AB5DE8" w:rsidRPr="00AB5DE8" w:rsidRDefault="00AB5DE8" w:rsidP="00AB5DE8">
      <w:pPr>
        <w:pStyle w:val="a5"/>
        <w:widowControl/>
        <w:spacing w:before="240" w:after="240" w:line="420" w:lineRule="atLeast"/>
        <w:rPr>
          <w:szCs w:val="24"/>
        </w:rPr>
      </w:pPr>
      <w:r w:rsidRPr="00AB5DE8">
        <w:rPr>
          <w:szCs w:val="24"/>
        </w:rPr>
        <w:t xml:space="preserve">    TI</w:t>
      </w:r>
    </w:p>
    <w:p w:rsidR="00AB5DE8" w:rsidRPr="00AB5DE8" w:rsidRDefault="00AB5DE8" w:rsidP="00AB5DE8">
      <w:pPr>
        <w:pStyle w:val="a5"/>
        <w:widowControl/>
        <w:spacing w:before="240" w:after="240" w:line="420" w:lineRule="atLeast"/>
        <w:rPr>
          <w:szCs w:val="24"/>
        </w:rPr>
      </w:pPr>
      <w:r w:rsidRPr="00AB5DE8">
        <w:rPr>
          <w:szCs w:val="24"/>
        </w:rPr>
        <w:t xml:space="preserve">    NXP Semiconductors</w:t>
      </w:r>
    </w:p>
    <w:p w:rsidR="00AB5DE8" w:rsidRPr="00AB5DE8" w:rsidRDefault="00AB5DE8" w:rsidP="00AB5DE8">
      <w:pPr>
        <w:pStyle w:val="a5"/>
        <w:widowControl/>
        <w:spacing w:before="240" w:after="240" w:line="420" w:lineRule="atLeast"/>
        <w:rPr>
          <w:szCs w:val="24"/>
        </w:rPr>
      </w:pPr>
      <w:r w:rsidRPr="00AB5DE8">
        <w:rPr>
          <w:szCs w:val="24"/>
        </w:rPr>
        <w:t xml:space="preserve">    Analog Devices</w:t>
      </w:r>
    </w:p>
    <w:p w:rsidR="00AB5DE8" w:rsidRPr="00AB5DE8" w:rsidRDefault="00AB5DE8" w:rsidP="00AB5DE8">
      <w:pPr>
        <w:pStyle w:val="a5"/>
        <w:widowControl/>
        <w:spacing w:before="240" w:after="240" w:line="420" w:lineRule="atLeast"/>
        <w:rPr>
          <w:szCs w:val="24"/>
        </w:rPr>
      </w:pPr>
      <w:r w:rsidRPr="00AB5DE8">
        <w:rPr>
          <w:szCs w:val="24"/>
        </w:rPr>
        <w:t xml:space="preserve">    ON Semiconductor</w:t>
      </w:r>
    </w:p>
    <w:p w:rsidR="00AB5DE8" w:rsidRPr="00AB5DE8" w:rsidRDefault="00AB5DE8" w:rsidP="00AB5DE8">
      <w:pPr>
        <w:pStyle w:val="a5"/>
        <w:widowControl/>
        <w:spacing w:before="240" w:after="240" w:line="420" w:lineRule="atLeast"/>
        <w:rPr>
          <w:szCs w:val="24"/>
        </w:rPr>
      </w:pPr>
      <w:r w:rsidRPr="00AB5DE8">
        <w:rPr>
          <w:szCs w:val="24"/>
        </w:rPr>
        <w:t xml:space="preserve">    STMicroelectronics</w:t>
      </w:r>
    </w:p>
    <w:p w:rsidR="00AB5DE8" w:rsidRPr="00AB5DE8" w:rsidRDefault="00AB5DE8" w:rsidP="00AB5DE8">
      <w:pPr>
        <w:pStyle w:val="a5"/>
        <w:widowControl/>
        <w:spacing w:before="240" w:after="240" w:line="420" w:lineRule="atLeast"/>
        <w:rPr>
          <w:szCs w:val="24"/>
        </w:rPr>
      </w:pPr>
      <w:r w:rsidRPr="00AB5DE8">
        <w:rPr>
          <w:szCs w:val="24"/>
        </w:rPr>
        <w:t xml:space="preserve">    Cirrus Logic</w:t>
      </w:r>
    </w:p>
    <w:p w:rsidR="00AB5DE8" w:rsidRPr="00AB5DE8" w:rsidRDefault="00AB5DE8" w:rsidP="00AB5DE8">
      <w:pPr>
        <w:pStyle w:val="a5"/>
        <w:widowControl/>
        <w:spacing w:before="240" w:after="240" w:line="420" w:lineRule="atLeast"/>
        <w:rPr>
          <w:szCs w:val="24"/>
        </w:rPr>
      </w:pPr>
      <w:r w:rsidRPr="00AB5DE8">
        <w:rPr>
          <w:szCs w:val="24"/>
        </w:rPr>
        <w:t xml:space="preserve">    Microchip</w:t>
      </w:r>
    </w:p>
    <w:p w:rsidR="00AB5DE8" w:rsidRPr="00AB5DE8" w:rsidRDefault="00AB5DE8" w:rsidP="00AB5DE8">
      <w:pPr>
        <w:pStyle w:val="a5"/>
        <w:widowControl/>
        <w:spacing w:before="240" w:after="240" w:line="420" w:lineRule="atLeast"/>
        <w:rPr>
          <w:szCs w:val="24"/>
        </w:rPr>
      </w:pPr>
      <w:r w:rsidRPr="00AB5DE8">
        <w:rPr>
          <w:szCs w:val="24"/>
        </w:rPr>
        <w:t xml:space="preserve">    New Japan Radio</w:t>
      </w:r>
    </w:p>
    <w:p w:rsidR="00AB5DE8" w:rsidRPr="00AB5DE8" w:rsidRDefault="00AB5DE8" w:rsidP="00AB5DE8">
      <w:pPr>
        <w:pStyle w:val="a5"/>
        <w:widowControl/>
        <w:spacing w:before="240" w:after="240" w:line="420" w:lineRule="atLeast"/>
        <w:rPr>
          <w:szCs w:val="24"/>
        </w:rPr>
      </w:pPr>
      <w:r w:rsidRPr="00AB5DE8">
        <w:rPr>
          <w:szCs w:val="24"/>
        </w:rPr>
        <w:t xml:space="preserve">    Qualcomm</w:t>
      </w:r>
    </w:p>
    <w:p w:rsidR="00AB5DE8" w:rsidRPr="00AB5DE8" w:rsidRDefault="00AB5DE8" w:rsidP="00AB5DE8">
      <w:pPr>
        <w:pStyle w:val="a5"/>
        <w:widowControl/>
        <w:spacing w:before="240" w:after="240" w:line="420" w:lineRule="atLeast"/>
        <w:rPr>
          <w:szCs w:val="24"/>
        </w:rPr>
      </w:pPr>
      <w:r w:rsidRPr="00AB5DE8">
        <w:rPr>
          <w:szCs w:val="24"/>
        </w:rPr>
        <w:t xml:space="preserve">    Rohm</w:t>
      </w:r>
    </w:p>
    <w:p w:rsidR="00AB5DE8" w:rsidRPr="00AB5DE8" w:rsidRDefault="00AB5DE8" w:rsidP="00AB5DE8">
      <w:pPr>
        <w:pStyle w:val="a5"/>
        <w:widowControl/>
        <w:spacing w:before="240" w:after="240" w:line="420" w:lineRule="atLeast"/>
        <w:rPr>
          <w:szCs w:val="24"/>
        </w:rPr>
      </w:pPr>
      <w:r w:rsidRPr="00AB5DE8">
        <w:rPr>
          <w:szCs w:val="24"/>
        </w:rPr>
        <w:lastRenderedPageBreak/>
        <w:t xml:space="preserve">    Synaptics</w:t>
      </w:r>
    </w:p>
    <w:p w:rsidR="00AB5DE8" w:rsidRPr="00AB5DE8" w:rsidRDefault="00AB5DE8" w:rsidP="00AB5DE8">
      <w:pPr>
        <w:pStyle w:val="a5"/>
        <w:widowControl/>
        <w:spacing w:before="240" w:after="240" w:line="420" w:lineRule="atLeast"/>
        <w:rPr>
          <w:szCs w:val="24"/>
        </w:rPr>
      </w:pPr>
      <w:r w:rsidRPr="00AB5DE8">
        <w:rPr>
          <w:szCs w:val="24"/>
        </w:rPr>
        <w:t xml:space="preserve">    Asahi Kasei Microdevices</w:t>
      </w:r>
    </w:p>
    <w:p w:rsidR="00AB5DE8" w:rsidRPr="00AB5DE8" w:rsidRDefault="00AB5DE8" w:rsidP="00AB5DE8">
      <w:pPr>
        <w:pStyle w:val="a5"/>
        <w:widowControl/>
        <w:spacing w:before="240" w:after="240" w:line="420" w:lineRule="atLeast"/>
        <w:rPr>
          <w:szCs w:val="24"/>
        </w:rPr>
      </w:pPr>
    </w:p>
    <w:p w:rsidR="00AB5DE8" w:rsidRPr="00AB5DE8" w:rsidRDefault="00AB5DE8" w:rsidP="00AB5DE8">
      <w:pPr>
        <w:pStyle w:val="a5"/>
        <w:widowControl/>
        <w:spacing w:before="240" w:after="240" w:line="420" w:lineRule="atLeast"/>
        <w:rPr>
          <w:rFonts w:hint="eastAsia"/>
          <w:szCs w:val="24"/>
        </w:rPr>
      </w:pPr>
      <w:r w:rsidRPr="00AB5DE8">
        <w:rPr>
          <w:rFonts w:hint="eastAsia"/>
          <w:szCs w:val="24"/>
        </w:rPr>
        <w:t>按照不同产品类型，包括如下几个类别：</w:t>
      </w:r>
    </w:p>
    <w:p w:rsidR="00AB5DE8" w:rsidRPr="00AB5DE8" w:rsidRDefault="00AB5DE8" w:rsidP="00AB5DE8">
      <w:pPr>
        <w:pStyle w:val="a5"/>
        <w:widowControl/>
        <w:spacing w:before="240" w:after="240" w:line="420" w:lineRule="atLeast"/>
        <w:rPr>
          <w:rFonts w:hint="eastAsia"/>
          <w:szCs w:val="24"/>
        </w:rPr>
      </w:pPr>
      <w:r w:rsidRPr="00AB5DE8">
        <w:rPr>
          <w:rFonts w:hint="eastAsia"/>
          <w:szCs w:val="24"/>
        </w:rPr>
        <w:t xml:space="preserve">    6</w:t>
      </w:r>
      <w:r w:rsidRPr="00AB5DE8">
        <w:rPr>
          <w:rFonts w:hint="eastAsia"/>
          <w:szCs w:val="24"/>
        </w:rPr>
        <w:t>通道</w:t>
      </w:r>
    </w:p>
    <w:p w:rsidR="00AB5DE8" w:rsidRPr="00AB5DE8" w:rsidRDefault="00AB5DE8" w:rsidP="00AB5DE8">
      <w:pPr>
        <w:pStyle w:val="a5"/>
        <w:widowControl/>
        <w:spacing w:before="240" w:after="240" w:line="420" w:lineRule="atLeast"/>
        <w:rPr>
          <w:rFonts w:hint="eastAsia"/>
          <w:szCs w:val="24"/>
        </w:rPr>
      </w:pPr>
      <w:r w:rsidRPr="00AB5DE8">
        <w:rPr>
          <w:rFonts w:hint="eastAsia"/>
          <w:szCs w:val="24"/>
        </w:rPr>
        <w:t xml:space="preserve">    8</w:t>
      </w:r>
      <w:r w:rsidRPr="00AB5DE8">
        <w:rPr>
          <w:rFonts w:hint="eastAsia"/>
          <w:szCs w:val="24"/>
        </w:rPr>
        <w:t>通道</w:t>
      </w:r>
    </w:p>
    <w:p w:rsidR="00AB5DE8" w:rsidRPr="00AB5DE8" w:rsidRDefault="00AB5DE8" w:rsidP="00AB5DE8">
      <w:pPr>
        <w:pStyle w:val="a5"/>
        <w:widowControl/>
        <w:spacing w:before="240" w:after="240" w:line="420" w:lineRule="atLeast"/>
        <w:rPr>
          <w:rFonts w:hint="eastAsia"/>
          <w:szCs w:val="24"/>
        </w:rPr>
      </w:pPr>
      <w:r w:rsidRPr="00AB5DE8">
        <w:rPr>
          <w:rFonts w:hint="eastAsia"/>
          <w:szCs w:val="24"/>
        </w:rPr>
        <w:t xml:space="preserve">    10</w:t>
      </w:r>
      <w:r w:rsidRPr="00AB5DE8">
        <w:rPr>
          <w:rFonts w:hint="eastAsia"/>
          <w:szCs w:val="24"/>
        </w:rPr>
        <w:t>通道</w:t>
      </w:r>
    </w:p>
    <w:p w:rsidR="00AB5DE8" w:rsidRPr="00AB5DE8" w:rsidRDefault="00AB5DE8" w:rsidP="00AB5DE8">
      <w:pPr>
        <w:pStyle w:val="a5"/>
        <w:widowControl/>
        <w:spacing w:before="240" w:after="240" w:line="420" w:lineRule="atLeast"/>
        <w:rPr>
          <w:rFonts w:hint="eastAsia"/>
          <w:szCs w:val="24"/>
        </w:rPr>
      </w:pPr>
      <w:r w:rsidRPr="00AB5DE8">
        <w:rPr>
          <w:rFonts w:hint="eastAsia"/>
          <w:szCs w:val="24"/>
        </w:rPr>
        <w:t xml:space="preserve">    12</w:t>
      </w:r>
      <w:r w:rsidRPr="00AB5DE8">
        <w:rPr>
          <w:rFonts w:hint="eastAsia"/>
          <w:szCs w:val="24"/>
        </w:rPr>
        <w:t>通道</w:t>
      </w:r>
    </w:p>
    <w:p w:rsidR="00AB5DE8" w:rsidRPr="00AB5DE8" w:rsidRDefault="00AB5DE8" w:rsidP="00AB5DE8">
      <w:pPr>
        <w:pStyle w:val="a5"/>
        <w:widowControl/>
        <w:spacing w:before="240" w:after="240" w:line="420" w:lineRule="atLeast"/>
        <w:rPr>
          <w:szCs w:val="24"/>
        </w:rPr>
      </w:pPr>
    </w:p>
    <w:p w:rsidR="00AB5DE8" w:rsidRPr="00AB5DE8" w:rsidRDefault="00AB5DE8" w:rsidP="00AB5DE8">
      <w:pPr>
        <w:pStyle w:val="a5"/>
        <w:widowControl/>
        <w:spacing w:before="240" w:after="240" w:line="420" w:lineRule="atLeast"/>
        <w:rPr>
          <w:rFonts w:hint="eastAsia"/>
          <w:szCs w:val="24"/>
        </w:rPr>
      </w:pPr>
      <w:r w:rsidRPr="00AB5DE8">
        <w:rPr>
          <w:rFonts w:hint="eastAsia"/>
          <w:szCs w:val="24"/>
        </w:rPr>
        <w:t>按照不同应用，主要包括如下几个方面：</w:t>
      </w:r>
    </w:p>
    <w:p w:rsidR="00AB5DE8" w:rsidRPr="00AB5DE8" w:rsidRDefault="00AB5DE8" w:rsidP="00AB5DE8">
      <w:pPr>
        <w:pStyle w:val="a5"/>
        <w:widowControl/>
        <w:spacing w:before="240" w:after="240" w:line="420" w:lineRule="atLeast"/>
        <w:rPr>
          <w:rFonts w:hint="eastAsia"/>
          <w:szCs w:val="24"/>
        </w:rPr>
      </w:pPr>
      <w:r w:rsidRPr="00AB5DE8">
        <w:rPr>
          <w:rFonts w:hint="eastAsia"/>
          <w:szCs w:val="24"/>
        </w:rPr>
        <w:t xml:space="preserve">    </w:t>
      </w:r>
      <w:r w:rsidRPr="00AB5DE8">
        <w:rPr>
          <w:rFonts w:hint="eastAsia"/>
          <w:szCs w:val="24"/>
        </w:rPr>
        <w:t>乘用车</w:t>
      </w:r>
    </w:p>
    <w:p w:rsidR="00AB5DE8" w:rsidRPr="00AB5DE8" w:rsidRDefault="00AB5DE8" w:rsidP="00AB5DE8">
      <w:pPr>
        <w:pStyle w:val="a5"/>
        <w:widowControl/>
        <w:spacing w:before="240" w:after="240" w:line="420" w:lineRule="atLeast"/>
        <w:rPr>
          <w:rFonts w:hint="eastAsia"/>
          <w:szCs w:val="24"/>
        </w:rPr>
      </w:pPr>
      <w:r w:rsidRPr="00AB5DE8">
        <w:rPr>
          <w:rFonts w:hint="eastAsia"/>
          <w:szCs w:val="24"/>
        </w:rPr>
        <w:t xml:space="preserve">    </w:t>
      </w:r>
      <w:r w:rsidRPr="00AB5DE8">
        <w:rPr>
          <w:rFonts w:hint="eastAsia"/>
          <w:szCs w:val="24"/>
        </w:rPr>
        <w:t>商用车</w:t>
      </w:r>
    </w:p>
    <w:p w:rsidR="00AB5DE8" w:rsidRPr="00AB5DE8" w:rsidRDefault="00AB5DE8" w:rsidP="00AB5DE8">
      <w:pPr>
        <w:pStyle w:val="a5"/>
        <w:widowControl/>
        <w:spacing w:before="240" w:after="240" w:line="420" w:lineRule="atLeast"/>
        <w:rPr>
          <w:szCs w:val="24"/>
        </w:rPr>
      </w:pPr>
    </w:p>
    <w:p w:rsidR="00901437" w:rsidRPr="00901437" w:rsidRDefault="00AB5DE8" w:rsidP="00AB5DE8">
      <w:pPr>
        <w:pStyle w:val="a5"/>
        <w:widowControl/>
        <w:spacing w:before="240" w:beforeAutospacing="0" w:after="240" w:afterAutospacing="0" w:line="420" w:lineRule="atLeast"/>
        <w:jc w:val="both"/>
        <w:rPr>
          <w:szCs w:val="24"/>
        </w:rPr>
      </w:pPr>
      <w:r w:rsidRPr="00AB5DE8">
        <w:rPr>
          <w:rFonts w:hint="eastAsia"/>
          <w:szCs w:val="24"/>
        </w:rPr>
        <w:t>本文包含的主要地区和国家：</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lastRenderedPageBreak/>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AB5DE8">
        <w:rPr>
          <w:rFonts w:hint="eastAsia"/>
        </w:rPr>
        <w:t>汽车音频信号处理器</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AB5DE8">
        <w:rPr>
          <w:rFonts w:hint="eastAsia"/>
        </w:rPr>
        <w:t>汽车音频信号处理器</w:t>
      </w:r>
      <w:r w:rsidRPr="00694203">
        <w:rPr>
          <w:rFonts w:ascii="Helvetica" w:eastAsia="Helvetica" w:hAnsi="Helvetica" w:cs="Helvetica" w:hint="eastAsia"/>
          <w:color w:val="333333"/>
          <w:sz w:val="19"/>
          <w:szCs w:val="19"/>
        </w:rPr>
        <w:t>主要厂商基本情况介绍，包括公司简介、</w:t>
      </w:r>
      <w:r w:rsidR="00AB5DE8">
        <w:rPr>
          <w:rFonts w:ascii="宋体" w:eastAsia="宋体" w:hAnsi="宋体" w:cs="宋体" w:hint="eastAsia"/>
          <w:color w:val="333333"/>
          <w:sz w:val="19"/>
          <w:szCs w:val="19"/>
        </w:rPr>
        <w:t>汽车音频信号处理器</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AB5DE8">
        <w:rPr>
          <w:rFonts w:hint="eastAsia"/>
        </w:rPr>
        <w:t>汽车音频信号处理器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AB5DE8">
        <w:rPr>
          <w:rFonts w:hint="eastAsia"/>
        </w:rPr>
        <w:t>汽车音频信号处理器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AB5DE8">
        <w:rPr>
          <w:rFonts w:hint="eastAsia"/>
          <w:szCs w:val="24"/>
        </w:rPr>
        <w:t>汽车音频信号处理器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1.4.1 </w:t>
      </w:r>
      <w:r w:rsidRPr="00694203">
        <w:rPr>
          <w:rFonts w:hint="eastAsia"/>
          <w:szCs w:val="24"/>
        </w:rPr>
        <w:t>按应用细分，全球</w:t>
      </w:r>
      <w:r w:rsidR="00AB5DE8">
        <w:rPr>
          <w:rFonts w:hint="eastAsia"/>
          <w:szCs w:val="24"/>
        </w:rPr>
        <w:t>汽车音频信号处理器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AB5DE8">
        <w:rPr>
          <w:rFonts w:hint="eastAsia"/>
          <w:szCs w:val="24"/>
        </w:rPr>
        <w:t>汽车音频信号处理器</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AB5DE8">
        <w:rPr>
          <w:rFonts w:hint="eastAsia"/>
          <w:szCs w:val="24"/>
        </w:rPr>
        <w:t>汽车音频信号处理器</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AB5DE8">
        <w:rPr>
          <w:rFonts w:hint="eastAsia"/>
          <w:szCs w:val="24"/>
        </w:rPr>
        <w:t>汽车音频信号处理器</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AB5DE8">
        <w:rPr>
          <w:rFonts w:hint="eastAsia"/>
          <w:szCs w:val="24"/>
        </w:rPr>
        <w:t>汽车音频信号处理器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AB5DE8">
        <w:rPr>
          <w:rFonts w:hint="eastAsia"/>
          <w:szCs w:val="24"/>
        </w:rPr>
        <w:t>汽车音频信号处理器</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AB5DE8">
        <w:rPr>
          <w:rFonts w:hint="eastAsia"/>
          <w:szCs w:val="24"/>
        </w:rPr>
        <w:t>汽车音频信号处理器</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AB5DE8">
        <w:rPr>
          <w:rFonts w:hint="eastAsia"/>
          <w:szCs w:val="24"/>
        </w:rPr>
        <w:t>汽车音频信号处理器</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AB5DE8">
        <w:rPr>
          <w:rFonts w:hint="eastAsia"/>
          <w:szCs w:val="24"/>
        </w:rPr>
        <w:t>汽车音频信号处理器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AB5DE8">
        <w:rPr>
          <w:rFonts w:hint="eastAsia"/>
          <w:szCs w:val="24"/>
        </w:rPr>
        <w:t>汽车音频信号处理器</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AB5DE8">
        <w:rPr>
          <w:rFonts w:hint="eastAsia"/>
          <w:szCs w:val="24"/>
        </w:rPr>
        <w:t>汽车音频信号处理器</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AB5DE8">
        <w:rPr>
          <w:rFonts w:hint="eastAsia"/>
          <w:szCs w:val="24"/>
        </w:rPr>
        <w:t>汽车音频信号处理器</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AB5DE8">
        <w:rPr>
          <w:rFonts w:hint="eastAsia"/>
          <w:szCs w:val="24"/>
        </w:rPr>
        <w:t>汽车音频信号处理器</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AB5DE8">
        <w:rPr>
          <w:rFonts w:hint="eastAsia"/>
          <w:szCs w:val="24"/>
        </w:rPr>
        <w:t>汽车音频信号处理器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2.4.1 </w:t>
      </w:r>
      <w:r w:rsidRPr="00694203">
        <w:rPr>
          <w:rFonts w:hint="eastAsia"/>
          <w:szCs w:val="24"/>
        </w:rPr>
        <w:t>近三年</w:t>
      </w:r>
      <w:r w:rsidR="00AB5DE8">
        <w:rPr>
          <w:rFonts w:hint="eastAsia"/>
          <w:szCs w:val="24"/>
        </w:rPr>
        <w:t>汽车音频信号处理器</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AB5DE8">
        <w:rPr>
          <w:rFonts w:hint="eastAsia"/>
          <w:szCs w:val="24"/>
        </w:rPr>
        <w:t>汽车音频信号处理器</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AB5DE8">
        <w:rPr>
          <w:rFonts w:hint="eastAsia"/>
          <w:szCs w:val="24"/>
        </w:rPr>
        <w:t>汽车音频信号处理器</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AB5DE8">
        <w:rPr>
          <w:rFonts w:hint="eastAsia"/>
          <w:szCs w:val="24"/>
        </w:rPr>
        <w:t>汽车音频信号处理器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AB5DE8">
        <w:rPr>
          <w:rFonts w:hint="eastAsia"/>
          <w:szCs w:val="24"/>
        </w:rPr>
        <w:t>汽车音频信号处理器</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AB5DE8">
        <w:rPr>
          <w:rFonts w:hint="eastAsia"/>
          <w:szCs w:val="24"/>
        </w:rPr>
        <w:t>汽车音频信号处理器</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AB5DE8">
        <w:rPr>
          <w:rFonts w:hint="eastAsia"/>
          <w:szCs w:val="24"/>
        </w:rPr>
        <w:t>汽车音频信号处理器</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AB5DE8">
        <w:rPr>
          <w:rFonts w:hint="eastAsia"/>
          <w:szCs w:val="24"/>
        </w:rPr>
        <w:t>汽车音频信号处理器</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AB5DE8">
        <w:rPr>
          <w:rFonts w:hint="eastAsia"/>
          <w:szCs w:val="24"/>
        </w:rPr>
        <w:t>汽车音频信号处理器</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AB5DE8">
        <w:rPr>
          <w:rFonts w:hint="eastAsia"/>
          <w:szCs w:val="24"/>
        </w:rPr>
        <w:t>汽车音频信号处理器</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AB5DE8">
        <w:rPr>
          <w:rFonts w:hint="eastAsia"/>
          <w:szCs w:val="24"/>
        </w:rPr>
        <w:t>汽车音频信号处理器</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AB5DE8">
        <w:rPr>
          <w:rFonts w:hint="eastAsia"/>
          <w:szCs w:val="24"/>
        </w:rPr>
        <w:t>汽车音频信号处理器</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AB5DE8">
        <w:rPr>
          <w:rFonts w:hint="eastAsia"/>
          <w:szCs w:val="24"/>
        </w:rPr>
        <w:t>汽车音频信号处理器</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AB5DE8">
        <w:rPr>
          <w:rFonts w:hint="eastAsia"/>
          <w:b/>
          <w:szCs w:val="24"/>
        </w:rPr>
        <w:t>汽车音频信号处理器</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AB5DE8">
        <w:rPr>
          <w:rFonts w:hint="eastAsia"/>
          <w:szCs w:val="24"/>
        </w:rPr>
        <w:t>汽车音频信号处理器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3.1.1 </w:t>
      </w:r>
      <w:r w:rsidRPr="00694203">
        <w:rPr>
          <w:rFonts w:hint="eastAsia"/>
          <w:szCs w:val="24"/>
        </w:rPr>
        <w:t>全球</w:t>
      </w:r>
      <w:r w:rsidR="00AB5DE8">
        <w:rPr>
          <w:rFonts w:hint="eastAsia"/>
          <w:szCs w:val="24"/>
        </w:rPr>
        <w:t>汽车音频信号处理器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AB5DE8">
        <w:rPr>
          <w:rFonts w:hint="eastAsia"/>
          <w:szCs w:val="24"/>
        </w:rPr>
        <w:t>汽车音频信号处理器</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AB5DE8">
        <w:rPr>
          <w:rFonts w:hint="eastAsia"/>
          <w:szCs w:val="24"/>
        </w:rPr>
        <w:t>汽车音频信号处理器</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AB5DE8">
        <w:rPr>
          <w:rFonts w:hint="eastAsia"/>
          <w:szCs w:val="24"/>
        </w:rPr>
        <w:t>汽车音频信号处理器</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AB5DE8">
        <w:rPr>
          <w:rFonts w:hint="eastAsia"/>
          <w:szCs w:val="24"/>
        </w:rPr>
        <w:t>汽车音频信号处理器</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AB5DE8">
        <w:rPr>
          <w:rFonts w:hint="eastAsia"/>
          <w:szCs w:val="24"/>
        </w:rPr>
        <w:t>汽车音频信号处理器</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AB5DE8">
        <w:rPr>
          <w:rFonts w:hint="eastAsia"/>
          <w:szCs w:val="24"/>
        </w:rPr>
        <w:t>汽车音频信号处理器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AB5DE8">
        <w:rPr>
          <w:rFonts w:hint="eastAsia"/>
          <w:szCs w:val="24"/>
        </w:rPr>
        <w:t>汽车音频信号处理器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AB5DE8">
        <w:rPr>
          <w:rFonts w:hint="eastAsia"/>
          <w:szCs w:val="24"/>
        </w:rPr>
        <w:t>汽车音频信号处理器</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AB5DE8">
        <w:rPr>
          <w:rFonts w:hint="eastAsia"/>
          <w:szCs w:val="24"/>
        </w:rPr>
        <w:t>汽车音频信号处理器</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AB5DE8">
        <w:rPr>
          <w:rFonts w:hint="eastAsia"/>
          <w:szCs w:val="24"/>
        </w:rPr>
        <w:t>汽车音频信号处理器</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AB5DE8">
        <w:rPr>
          <w:rFonts w:hint="eastAsia"/>
          <w:szCs w:val="24"/>
        </w:rPr>
        <w:t>汽车音频信号处理器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AB5DE8">
        <w:rPr>
          <w:rFonts w:hint="eastAsia"/>
          <w:szCs w:val="24"/>
        </w:rPr>
        <w:t>汽车音频信号处理器</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AB5DE8">
        <w:rPr>
          <w:rFonts w:hint="eastAsia"/>
          <w:b/>
          <w:szCs w:val="24"/>
        </w:rPr>
        <w:t>汽车音频信号处理器</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AB5DE8">
        <w:rPr>
          <w:rFonts w:hint="eastAsia"/>
          <w:szCs w:val="24"/>
        </w:rPr>
        <w:t>汽车音频信号处理器</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AB5DE8">
        <w:rPr>
          <w:rFonts w:hint="eastAsia"/>
          <w:szCs w:val="24"/>
        </w:rPr>
        <w:t>汽车音频信号处理器</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AB5DE8">
        <w:rPr>
          <w:rFonts w:hint="eastAsia"/>
          <w:szCs w:val="24"/>
        </w:rPr>
        <w:t>汽车音频信号处理器</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AB5DE8">
        <w:rPr>
          <w:rFonts w:hint="eastAsia"/>
          <w:szCs w:val="24"/>
        </w:rPr>
        <w:t>汽车音频信号处理器</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4.2.1 </w:t>
      </w:r>
      <w:r w:rsidRPr="00694203">
        <w:rPr>
          <w:rFonts w:hint="eastAsia"/>
          <w:szCs w:val="24"/>
        </w:rPr>
        <w:t>全球主要地区</w:t>
      </w:r>
      <w:r w:rsidR="00AB5DE8">
        <w:rPr>
          <w:rFonts w:hint="eastAsia"/>
          <w:szCs w:val="24"/>
        </w:rPr>
        <w:t>汽车音频信号处理器</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AB5DE8">
        <w:rPr>
          <w:rFonts w:hint="eastAsia"/>
          <w:szCs w:val="24"/>
        </w:rPr>
        <w:t>汽车音频信号处理器</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AB5DE8">
        <w:rPr>
          <w:rFonts w:hint="eastAsia"/>
          <w:szCs w:val="24"/>
        </w:rPr>
        <w:t>汽车音频信号处理器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AB5DE8">
        <w:rPr>
          <w:rFonts w:hint="eastAsia"/>
          <w:szCs w:val="24"/>
        </w:rPr>
        <w:t>汽车音频信号处理器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AB5DE8">
        <w:rPr>
          <w:rFonts w:hint="eastAsia"/>
          <w:szCs w:val="24"/>
        </w:rPr>
        <w:t>汽车音频信号处理器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AB5DE8">
        <w:rPr>
          <w:rFonts w:hint="eastAsia"/>
          <w:szCs w:val="24"/>
        </w:rPr>
        <w:t>汽车音频信号处理器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AB5DE8">
        <w:rPr>
          <w:rFonts w:hint="eastAsia"/>
          <w:szCs w:val="24"/>
        </w:rPr>
        <w:t>汽车音频信号处理器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AB5DE8">
        <w:rPr>
          <w:rFonts w:hint="eastAsia"/>
          <w:szCs w:val="24"/>
        </w:rPr>
        <w:t>汽车音频信号处理器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AB5DE8">
        <w:rPr>
          <w:rFonts w:hint="eastAsia"/>
          <w:szCs w:val="24"/>
        </w:rPr>
        <w:t>汽车音频信号处理器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AB5DE8">
        <w:rPr>
          <w:rFonts w:hint="eastAsia"/>
          <w:szCs w:val="24"/>
        </w:rPr>
        <w:t>汽车音频信号处理器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AB5DE8">
        <w:rPr>
          <w:rFonts w:hint="eastAsia"/>
          <w:szCs w:val="24"/>
        </w:rPr>
        <w:t>汽车音频信号处理器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AB5DE8">
        <w:rPr>
          <w:rFonts w:hint="eastAsia"/>
          <w:szCs w:val="24"/>
        </w:rPr>
        <w:t>汽车音频信号处理器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AB5DE8">
        <w:rPr>
          <w:rFonts w:hint="eastAsia"/>
          <w:szCs w:val="24"/>
        </w:rPr>
        <w:t>汽车音频信号处理器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5.2.3 </w:t>
      </w:r>
      <w:r w:rsidR="00047356">
        <w:rPr>
          <w:rFonts w:hint="eastAsia"/>
          <w:szCs w:val="24"/>
        </w:rPr>
        <w:t>生产商二</w:t>
      </w:r>
      <w:r w:rsidRPr="00694203">
        <w:rPr>
          <w:rFonts w:hint="eastAsia"/>
          <w:szCs w:val="24"/>
        </w:rPr>
        <w:t xml:space="preserve"> </w:t>
      </w:r>
      <w:r w:rsidR="00AB5DE8">
        <w:rPr>
          <w:rFonts w:hint="eastAsia"/>
          <w:szCs w:val="24"/>
        </w:rPr>
        <w:t>汽车音频信号处理器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AB5DE8">
        <w:rPr>
          <w:rFonts w:hint="eastAsia"/>
          <w:b/>
          <w:szCs w:val="24"/>
        </w:rPr>
        <w:t>汽车音频信号处理器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AB5DE8">
        <w:rPr>
          <w:rFonts w:hint="eastAsia"/>
          <w:szCs w:val="24"/>
        </w:rPr>
        <w:t>汽车音频信号处理器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AB5DE8">
        <w:rPr>
          <w:rFonts w:hint="eastAsia"/>
          <w:szCs w:val="24"/>
        </w:rPr>
        <w:t>汽车音频信号处理器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AB5DE8">
        <w:rPr>
          <w:rFonts w:hint="eastAsia"/>
          <w:szCs w:val="24"/>
        </w:rPr>
        <w:t>汽车音频信号处理器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AB5DE8">
        <w:rPr>
          <w:rFonts w:hint="eastAsia"/>
          <w:szCs w:val="24"/>
        </w:rPr>
        <w:t>汽车音频信号处理器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AB5DE8">
        <w:rPr>
          <w:rFonts w:hint="eastAsia"/>
          <w:szCs w:val="24"/>
        </w:rPr>
        <w:t>汽车音频信号处理器</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AB5DE8">
        <w:rPr>
          <w:rFonts w:hint="eastAsia"/>
          <w:szCs w:val="24"/>
        </w:rPr>
        <w:t>汽车音频信号处理器</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AB5DE8">
        <w:rPr>
          <w:rFonts w:hint="eastAsia"/>
          <w:szCs w:val="24"/>
        </w:rPr>
        <w:t>汽车音频信号处理器</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AB5DE8">
        <w:rPr>
          <w:rFonts w:hint="eastAsia"/>
          <w:b/>
          <w:szCs w:val="24"/>
        </w:rPr>
        <w:t>汽车音频信号处理器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AB5DE8">
        <w:rPr>
          <w:rFonts w:hint="eastAsia"/>
          <w:szCs w:val="24"/>
        </w:rPr>
        <w:t>汽车音频信号处理器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AB5DE8">
        <w:rPr>
          <w:rFonts w:hint="eastAsia"/>
          <w:szCs w:val="24"/>
        </w:rPr>
        <w:t>汽车音频信号处理器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AB5DE8">
        <w:rPr>
          <w:rFonts w:hint="eastAsia"/>
          <w:szCs w:val="24"/>
        </w:rPr>
        <w:t>汽车音频信号处理器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AB5DE8">
        <w:rPr>
          <w:rFonts w:hint="eastAsia"/>
          <w:szCs w:val="24"/>
        </w:rPr>
        <w:t>汽车音频信号处理器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AB5DE8">
        <w:rPr>
          <w:rFonts w:hint="eastAsia"/>
          <w:szCs w:val="24"/>
        </w:rPr>
        <w:t>汽车音频信号处理器</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AB5DE8">
        <w:rPr>
          <w:rFonts w:hint="eastAsia"/>
          <w:szCs w:val="24"/>
        </w:rPr>
        <w:t>汽车音频信号处理器</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AB5DE8">
        <w:rPr>
          <w:rFonts w:hint="eastAsia"/>
          <w:szCs w:val="24"/>
        </w:rPr>
        <w:t>汽车音频信号处理器</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AB5DE8">
        <w:rPr>
          <w:rFonts w:hint="eastAsia"/>
          <w:szCs w:val="24"/>
        </w:rPr>
        <w:t>汽车音频信号处理器</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AB5DE8">
        <w:rPr>
          <w:rFonts w:hint="eastAsia"/>
          <w:szCs w:val="24"/>
        </w:rPr>
        <w:t>汽车音频信号处理器</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AB5DE8">
        <w:rPr>
          <w:rFonts w:hint="eastAsia"/>
          <w:szCs w:val="24"/>
        </w:rPr>
        <w:t>汽车音频信号处理器</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AB5DE8">
        <w:rPr>
          <w:rFonts w:hint="eastAsia"/>
          <w:szCs w:val="24"/>
        </w:rPr>
        <w:t>汽车音频信号处理器</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AB5DE8">
        <w:rPr>
          <w:rFonts w:hint="eastAsia"/>
          <w:szCs w:val="24"/>
        </w:rPr>
        <w:t>汽车音频信号处理器</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AB5DE8">
        <w:rPr>
          <w:rFonts w:hint="eastAsia"/>
          <w:szCs w:val="24"/>
        </w:rPr>
        <w:t>汽车音频信号处理器</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AB5DE8">
        <w:rPr>
          <w:rFonts w:hint="eastAsia"/>
          <w:szCs w:val="24"/>
        </w:rPr>
        <w:t>汽车音频信号处理器</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AB5DE8">
        <w:rPr>
          <w:rFonts w:hint="eastAsia"/>
          <w:szCs w:val="24"/>
        </w:rPr>
        <w:t>汽车音频信号处理器</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AB5DE8">
        <w:rPr>
          <w:rFonts w:hint="eastAsia"/>
          <w:szCs w:val="24"/>
        </w:rPr>
        <w:t>汽车音频信号处理器</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AB5DE8">
        <w:rPr>
          <w:rFonts w:hint="eastAsia"/>
          <w:szCs w:val="24"/>
        </w:rPr>
        <w:t>汽车音频信号处理器</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AB5DE8">
        <w:rPr>
          <w:rFonts w:hint="eastAsia"/>
          <w:szCs w:val="24"/>
        </w:rPr>
        <w:t>汽车音频信号处理器</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lastRenderedPageBreak/>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AB5DE8">
        <w:rPr>
          <w:rFonts w:ascii="Helvetica" w:eastAsia="宋体" w:hAnsi="Helvetica" w:cs="Helvetica" w:hint="eastAsia"/>
          <w:color w:val="333333"/>
          <w:kern w:val="0"/>
          <w:sz w:val="19"/>
          <w:szCs w:val="19"/>
        </w:rPr>
        <w:t>汽车音频信号处理器</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363B" w:rsidRDefault="00AC363B" w:rsidP="001C7F80">
      <w:r>
        <w:separator/>
      </w:r>
    </w:p>
  </w:endnote>
  <w:endnote w:type="continuationSeparator" w:id="1">
    <w:p w:rsidR="00AC363B" w:rsidRDefault="00AC363B"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363B" w:rsidRDefault="00AC363B" w:rsidP="001C7F80">
      <w:r>
        <w:separator/>
      </w:r>
    </w:p>
  </w:footnote>
  <w:footnote w:type="continuationSeparator" w:id="1">
    <w:p w:rsidR="00AC363B" w:rsidRDefault="00AC363B"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201AA"/>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B5DE8"/>
    <w:rsid w:val="00AC363B"/>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1320</Words>
  <Characters>7527</Characters>
  <Application>Microsoft Office Word</Application>
  <DocSecurity>0</DocSecurity>
  <Lines>62</Lines>
  <Paragraphs>17</Paragraphs>
  <ScaleCrop>false</ScaleCrop>
  <Company>Microsoft</Company>
  <LinksUpToDate>false</LinksUpToDate>
  <CharactersWithSpaces>8830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2024-04-03T09:32:00Z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