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widowControl w:val="0"/>
        <w:kinsoku/>
        <w:wordWrap/>
        <w:overflowPunct/>
        <w:topLinePunct w:val="0"/>
        <w:bidi w:val="0"/>
        <w:spacing w:before="0" w:beforeLines="0" w:after="0" w:afterLines="0" w:line="500" w:lineRule="exact"/>
        <w:ind w:left="0" w:leftChars="0" w:right="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护栏施工方案、施工方法及技术措施</w:t>
      </w:r>
    </w:p>
    <w:p>
      <w:pPr>
        <w:pStyle w:val="7"/>
        <w:keepNext w:val="0"/>
        <w:keepLines w:val="0"/>
        <w:pageBreakBefore w:val="0"/>
        <w:widowControl w:val="0"/>
        <w:numPr>
          <w:ilvl w:val="0"/>
          <w:numId w:val="0"/>
        </w:numPr>
        <w:tabs>
          <w:tab w:val="left" w:pos="1804"/>
        </w:tabs>
        <w:kinsoku/>
        <w:wordWrap/>
        <w:overflowPunct/>
        <w:topLinePunct w:val="0"/>
        <w:autoSpaceDE w:val="0"/>
        <w:autoSpaceDN w:val="0"/>
        <w:bidi w:val="0"/>
        <w:adjustRightInd w:val="0"/>
        <w:snapToGrid w:val="0"/>
        <w:spacing w:line="500" w:lineRule="exact"/>
        <w:ind w:left="0" w:leftChars="0" w:right="0" w:rightChars="0"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一、波形护栏的施工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12"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3"/>
          <w:sz w:val="30"/>
          <w:szCs w:val="30"/>
        </w:rPr>
        <w:t>波形梁钢护栏是为了防止失控车辆越过中央分隔带或在路侧比较危险的路段冲</w:t>
      </w:r>
      <w:r>
        <w:rPr>
          <w:rFonts w:hint="eastAsia" w:ascii="宋体" w:hAnsi="宋体" w:eastAsia="宋体" w:cs="宋体"/>
          <w:b w:val="0"/>
          <w:bCs w:val="0"/>
          <w:spacing w:val="-4"/>
          <w:sz w:val="30"/>
          <w:szCs w:val="30"/>
        </w:rPr>
        <w:t>出路基，不致发生二次事故；为了吸收能量，减轻事故和车辆及人员的损伤程度及诱</w:t>
      </w:r>
      <w:r>
        <w:rPr>
          <w:rFonts w:hint="eastAsia" w:ascii="宋体" w:hAnsi="宋体" w:eastAsia="宋体" w:cs="宋体"/>
          <w:b w:val="0"/>
          <w:bCs w:val="0"/>
          <w:sz w:val="30"/>
          <w:szCs w:val="30"/>
        </w:rPr>
        <w:t>导视线和美化道路。</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二、施工方案</w:t>
      </w:r>
    </w:p>
    <w:p>
      <w:pPr>
        <w:pStyle w:val="2"/>
        <w:keepNext w:val="0"/>
        <w:keepLines w:val="0"/>
        <w:pageBreakBefore w:val="0"/>
        <w:widowControl w:val="0"/>
        <w:kinsoku/>
        <w:wordWrap/>
        <w:overflowPunct/>
        <w:topLinePunct w:val="0"/>
        <w:autoSpaceDE w:val="0"/>
        <w:autoSpaceDN w:val="0"/>
        <w:bidi w:val="0"/>
        <w:adjustRightInd w:val="0"/>
        <w:snapToGrid w:val="0"/>
        <w:spacing w:before="0" w:after="0" w:line="500" w:lineRule="exact"/>
        <w:ind w:left="0" w:leftChars="0" w:right="0" w:firstLine="612"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3"/>
          <w:sz w:val="30"/>
          <w:szCs w:val="30"/>
          <w:lang w:val="en-US" w:eastAsia="zh-CN"/>
        </w:rPr>
        <w:t>1.</w:t>
      </w:r>
      <w:r>
        <w:rPr>
          <w:rFonts w:hint="eastAsia" w:ascii="宋体" w:hAnsi="宋体" w:eastAsia="宋体" w:cs="宋体"/>
          <w:b w:val="0"/>
          <w:bCs w:val="0"/>
          <w:spacing w:val="3"/>
          <w:sz w:val="30"/>
          <w:szCs w:val="30"/>
        </w:rPr>
        <w:t>严格按招标文件要求选购材料，所有钢材按招标文件要求必须有材料质量证</w:t>
      </w:r>
      <w:r>
        <w:rPr>
          <w:rFonts w:hint="eastAsia" w:ascii="宋体" w:hAnsi="宋体" w:eastAsia="宋体" w:cs="宋体"/>
          <w:b w:val="0"/>
          <w:bCs w:val="0"/>
          <w:spacing w:val="-6"/>
          <w:sz w:val="30"/>
          <w:szCs w:val="30"/>
        </w:rPr>
        <w:t>明。波形梁钢护栏的所用钢构件均采用热浸镀锌进行金属防腐处理，高强度螺栓进行</w:t>
      </w:r>
      <w:r>
        <w:rPr>
          <w:rFonts w:hint="eastAsia" w:ascii="宋体" w:hAnsi="宋体" w:eastAsia="宋体" w:cs="宋体"/>
          <w:b w:val="0"/>
          <w:bCs w:val="0"/>
          <w:spacing w:val="-3"/>
          <w:sz w:val="30"/>
          <w:szCs w:val="30"/>
        </w:rPr>
        <w:t>热浸镀锌处理后对高强度螺栓连接表面要涂黄油，并进行磷化润滑处理，在出厂时应</w:t>
      </w:r>
      <w:r>
        <w:rPr>
          <w:rFonts w:hint="eastAsia" w:ascii="宋体" w:hAnsi="宋体" w:eastAsia="宋体" w:cs="宋体"/>
          <w:b w:val="0"/>
          <w:bCs w:val="0"/>
          <w:sz w:val="30"/>
          <w:szCs w:val="30"/>
        </w:rPr>
        <w:t>密封包装，以防运输、保存期间生锈或弄脏。</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2.</w:t>
      </w:r>
      <w:r>
        <w:rPr>
          <w:rFonts w:hint="eastAsia" w:ascii="宋体" w:hAnsi="宋体" w:eastAsia="宋体" w:cs="宋体"/>
          <w:b w:val="0"/>
          <w:bCs w:val="0"/>
          <w:sz w:val="30"/>
          <w:szCs w:val="30"/>
        </w:rPr>
        <w:t>总的施工顺序为先单面护栏后双面护栏，最后防眩设施安装，采用分段施工， 逐段连接，按段自检，实施全过程质量控制，确保全线优质完工。</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56" w:firstLineChars="200"/>
        <w:textAlignment w:val="auto"/>
        <w:rPr>
          <w:rFonts w:hint="eastAsia" w:ascii="宋体" w:hAnsi="宋体" w:eastAsia="宋体" w:cs="宋体"/>
          <w:b w:val="0"/>
          <w:bCs w:val="0"/>
          <w:spacing w:val="-20"/>
          <w:sz w:val="30"/>
          <w:szCs w:val="30"/>
        </w:rPr>
      </w:pPr>
      <w:r>
        <w:rPr>
          <w:rFonts w:hint="eastAsia" w:ascii="宋体" w:hAnsi="宋体" w:eastAsia="宋体" w:cs="宋体"/>
          <w:b w:val="0"/>
          <w:bCs w:val="0"/>
          <w:spacing w:val="-11"/>
          <w:sz w:val="30"/>
          <w:szCs w:val="30"/>
          <w:lang w:val="en-US" w:eastAsia="zh-CN"/>
        </w:rPr>
        <w:t>3.</w:t>
      </w:r>
      <w:r>
        <w:rPr>
          <w:rFonts w:hint="eastAsia" w:ascii="宋体" w:hAnsi="宋体" w:eastAsia="宋体" w:cs="宋体"/>
          <w:b w:val="0"/>
          <w:bCs w:val="0"/>
          <w:spacing w:val="-11"/>
          <w:sz w:val="30"/>
          <w:szCs w:val="30"/>
        </w:rPr>
        <w:t xml:space="preserve">施工队设置打桩队二组，安装队二组，测量队一组，维修队一组，运输队一组， </w:t>
      </w:r>
      <w:r>
        <w:rPr>
          <w:rFonts w:hint="eastAsia" w:ascii="宋体" w:hAnsi="宋体" w:eastAsia="宋体" w:cs="宋体"/>
          <w:b w:val="0"/>
          <w:bCs w:val="0"/>
          <w:spacing w:val="-20"/>
          <w:sz w:val="30"/>
          <w:szCs w:val="30"/>
        </w:rPr>
        <w:t xml:space="preserve">共计 </w:t>
      </w:r>
      <w:r>
        <w:rPr>
          <w:rFonts w:hint="eastAsia" w:ascii="宋体" w:hAnsi="宋体" w:eastAsia="宋体" w:cs="宋体"/>
          <w:b w:val="0"/>
          <w:bCs w:val="0"/>
          <w:sz w:val="30"/>
          <w:szCs w:val="30"/>
        </w:rPr>
        <w:t>15</w:t>
      </w:r>
      <w:r>
        <w:rPr>
          <w:rFonts w:hint="eastAsia" w:ascii="宋体" w:hAnsi="宋体" w:eastAsia="宋体" w:cs="宋体"/>
          <w:b w:val="0"/>
          <w:bCs w:val="0"/>
          <w:spacing w:val="-18"/>
          <w:sz w:val="30"/>
          <w:szCs w:val="30"/>
        </w:rPr>
        <w:t xml:space="preserve"> 人。拟配备 </w:t>
      </w:r>
      <w:r>
        <w:rPr>
          <w:rFonts w:hint="eastAsia" w:ascii="宋体" w:hAnsi="宋体" w:eastAsia="宋体" w:cs="宋体"/>
          <w:b w:val="0"/>
          <w:bCs w:val="0"/>
          <w:sz w:val="30"/>
          <w:szCs w:val="30"/>
        </w:rPr>
        <w:t>DY300</w:t>
      </w:r>
      <w:r>
        <w:rPr>
          <w:rFonts w:hint="eastAsia" w:ascii="宋体" w:hAnsi="宋体" w:eastAsia="宋体" w:cs="宋体"/>
          <w:b w:val="0"/>
          <w:bCs w:val="0"/>
          <w:spacing w:val="-24"/>
          <w:sz w:val="30"/>
          <w:szCs w:val="30"/>
        </w:rPr>
        <w:t xml:space="preserve"> 打桩机 </w:t>
      </w:r>
      <w:r>
        <w:rPr>
          <w:rFonts w:hint="eastAsia" w:ascii="宋体" w:hAnsi="宋体" w:eastAsia="宋体" w:cs="宋体"/>
          <w:b w:val="0"/>
          <w:bCs w:val="0"/>
          <w:sz w:val="30"/>
          <w:szCs w:val="30"/>
        </w:rPr>
        <w:t>2</w:t>
      </w:r>
      <w:r>
        <w:rPr>
          <w:rFonts w:hint="eastAsia" w:ascii="宋体" w:hAnsi="宋体" w:eastAsia="宋体" w:cs="宋体"/>
          <w:b w:val="0"/>
          <w:bCs w:val="0"/>
          <w:spacing w:val="-14"/>
          <w:sz w:val="30"/>
          <w:szCs w:val="30"/>
        </w:rPr>
        <w:t xml:space="preserve"> 台，交流电焊机 </w:t>
      </w:r>
      <w:r>
        <w:rPr>
          <w:rFonts w:hint="eastAsia" w:ascii="宋体" w:hAnsi="宋体" w:eastAsia="宋体" w:cs="宋体"/>
          <w:b w:val="0"/>
          <w:bCs w:val="0"/>
          <w:sz w:val="30"/>
          <w:szCs w:val="30"/>
        </w:rPr>
        <w:t>2</w:t>
      </w:r>
      <w:r>
        <w:rPr>
          <w:rFonts w:hint="eastAsia" w:ascii="宋体" w:hAnsi="宋体" w:eastAsia="宋体" w:cs="宋体"/>
          <w:b w:val="0"/>
          <w:bCs w:val="0"/>
          <w:spacing w:val="-16"/>
          <w:sz w:val="30"/>
          <w:szCs w:val="30"/>
        </w:rPr>
        <w:t xml:space="preserve"> 台，载重汽车 </w:t>
      </w:r>
      <w:r>
        <w:rPr>
          <w:rFonts w:hint="eastAsia" w:ascii="宋体" w:hAnsi="宋体" w:eastAsia="宋体" w:cs="宋体"/>
          <w:b w:val="0"/>
          <w:bCs w:val="0"/>
          <w:sz w:val="30"/>
          <w:szCs w:val="30"/>
        </w:rPr>
        <w:t>1</w:t>
      </w:r>
      <w:r>
        <w:rPr>
          <w:rFonts w:hint="eastAsia" w:ascii="宋体" w:hAnsi="宋体" w:eastAsia="宋体" w:cs="宋体"/>
          <w:b w:val="0"/>
          <w:bCs w:val="0"/>
          <w:spacing w:val="-20"/>
          <w:sz w:val="30"/>
          <w:szCs w:val="30"/>
        </w:rPr>
        <w:t xml:space="preserve"> 辆。</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before="0" w:after="0" w:line="500" w:lineRule="exact"/>
        <w:ind w:left="0" w:leftChars="0" w:right="0" w:righ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三、</w:t>
      </w:r>
      <w:r>
        <w:rPr>
          <w:rFonts w:hint="eastAsia" w:ascii="宋体" w:hAnsi="宋体" w:eastAsia="宋体" w:cs="宋体"/>
          <w:b w:val="0"/>
          <w:bCs w:val="0"/>
          <w:sz w:val="30"/>
          <w:szCs w:val="30"/>
        </w:rPr>
        <w:t>施工方法</w:t>
      </w:r>
    </w:p>
    <w:p>
      <w:pPr>
        <w:pStyle w:val="2"/>
        <w:keepNext w:val="0"/>
        <w:keepLines w:val="0"/>
        <w:pageBreakBefore w:val="0"/>
        <w:widowControl w:val="0"/>
        <w:numPr>
          <w:ilvl w:val="0"/>
          <w:numId w:val="0"/>
        </w:numPr>
        <w:kinsoku/>
        <w:wordWrap/>
        <w:overflowPunct/>
        <w:topLinePunct w:val="0"/>
        <w:bidi w:val="0"/>
        <w:adjustRightInd w:val="0"/>
        <w:snapToGrid w:val="0"/>
        <w:spacing w:before="0" w:after="0" w:line="500" w:lineRule="exact"/>
        <w:ind w:left="0" w:leftChars="0" w:right="0" w:righ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1.</w:t>
      </w:r>
      <w:r>
        <w:rPr>
          <w:rFonts w:hint="eastAsia" w:ascii="宋体" w:hAnsi="宋体" w:eastAsia="宋体" w:cs="宋体"/>
          <w:b w:val="0"/>
          <w:bCs w:val="0"/>
          <w:sz w:val="30"/>
          <w:szCs w:val="30"/>
        </w:rPr>
        <w:t>立柱安装</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4"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4"/>
          <w:sz w:val="30"/>
          <w:szCs w:val="30"/>
        </w:rPr>
        <w:t>采用打入法设置立柱。打入法设置立柱，应严格按照钢钎确定的位置，首先安放</w:t>
      </w:r>
      <w:r>
        <w:rPr>
          <w:rFonts w:hint="eastAsia" w:ascii="宋体" w:hAnsi="宋体" w:eastAsia="宋体" w:cs="宋体"/>
          <w:b w:val="0"/>
          <w:bCs w:val="0"/>
          <w:spacing w:val="-5"/>
          <w:sz w:val="30"/>
          <w:szCs w:val="30"/>
        </w:rPr>
        <w:t xml:space="preserve">自制导向器，再将立柱沿导向孔打入，以确保垂直度。立柱打入土中应至设计深度， </w:t>
      </w:r>
      <w:r>
        <w:rPr>
          <w:rFonts w:hint="eastAsia" w:ascii="宋体" w:hAnsi="宋体" w:eastAsia="宋体" w:cs="宋体"/>
          <w:b w:val="0"/>
          <w:bCs w:val="0"/>
          <w:spacing w:val="-4"/>
          <w:sz w:val="30"/>
          <w:szCs w:val="30"/>
        </w:rPr>
        <w:t>当打入过深时，不得将立柱部分拔出加以矫正，而须将其全部拔出，等到基础压实后</w:t>
      </w:r>
      <w:r>
        <w:rPr>
          <w:rFonts w:hint="eastAsia" w:ascii="宋体" w:hAnsi="宋体" w:eastAsia="宋体" w:cs="宋体"/>
          <w:b w:val="0"/>
          <w:bCs w:val="0"/>
          <w:spacing w:val="-7"/>
          <w:sz w:val="30"/>
          <w:szCs w:val="30"/>
        </w:rPr>
        <w:t>重新打入。立柱安装应与设计图纸相符。并与道路线形相协调，立柱应牢固地埋入土中，达到设计深度，并与路面垂直。</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44"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pacing w:val="-14"/>
          <w:sz w:val="30"/>
          <w:szCs w:val="30"/>
        </w:rPr>
        <w:t xml:space="preserve">如打入困难时，可采用钻孔法或开挖法安装立柱。当采用钻孔法进行立柱安装时， </w:t>
      </w:r>
      <w:r>
        <w:rPr>
          <w:rFonts w:hint="eastAsia" w:ascii="宋体" w:hAnsi="宋体" w:eastAsia="宋体" w:cs="宋体"/>
          <w:b w:val="0"/>
          <w:bCs w:val="0"/>
          <w:spacing w:val="-3"/>
          <w:sz w:val="30"/>
          <w:szCs w:val="30"/>
        </w:rPr>
        <w:t>立柱定位后应与路基相同的材料回填，并分层夯填密实，使其具有不低于相邻原状土</w:t>
      </w:r>
      <w:r>
        <w:rPr>
          <w:rFonts w:hint="eastAsia" w:ascii="宋体" w:hAnsi="宋体" w:eastAsia="宋体" w:cs="宋体"/>
          <w:b w:val="0"/>
          <w:bCs w:val="0"/>
          <w:spacing w:val="-7"/>
          <w:sz w:val="30"/>
          <w:szCs w:val="30"/>
        </w:rPr>
        <w:t>的密实度。当采用开挖法施工，埋设立柱时，回填料应采用良好的相同材料并分层夯</w:t>
      </w:r>
      <w:r>
        <w:rPr>
          <w:rFonts w:hint="eastAsia" w:ascii="宋体" w:hAnsi="宋体" w:eastAsia="宋体" w:cs="宋体"/>
          <w:b w:val="0"/>
          <w:bCs w:val="0"/>
          <w:spacing w:val="-24"/>
          <w:sz w:val="30"/>
          <w:szCs w:val="30"/>
        </w:rPr>
        <w:t>实</w:t>
      </w:r>
      <w:r>
        <w:rPr>
          <w:rFonts w:hint="eastAsia" w:ascii="宋体" w:hAnsi="宋体" w:eastAsia="宋体" w:cs="宋体"/>
          <w:b w:val="0"/>
          <w:bCs w:val="0"/>
          <w:sz w:val="30"/>
          <w:szCs w:val="30"/>
        </w:rPr>
        <w:t>（</w:t>
      </w:r>
      <w:r>
        <w:rPr>
          <w:rFonts w:hint="eastAsia" w:ascii="宋体" w:hAnsi="宋体" w:eastAsia="宋体" w:cs="宋体"/>
          <w:b w:val="0"/>
          <w:bCs w:val="0"/>
          <w:spacing w:val="-8"/>
          <w:sz w:val="30"/>
          <w:szCs w:val="30"/>
        </w:rPr>
        <w:t>每层厚不得超过 15cm），</w:t>
      </w:r>
      <w:r>
        <w:rPr>
          <w:rFonts w:hint="eastAsia" w:ascii="宋体" w:hAnsi="宋体" w:eastAsia="宋体" w:cs="宋体"/>
          <w:b w:val="0"/>
          <w:bCs w:val="0"/>
          <w:spacing w:val="-2"/>
          <w:sz w:val="30"/>
          <w:szCs w:val="30"/>
        </w:rPr>
        <w:t>回填土的压实度不应小于相邻原状土。岩石中的柱桩应用粒料回填并夯实。</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88"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pacing w:val="-3"/>
          <w:sz w:val="30"/>
          <w:szCs w:val="30"/>
        </w:rPr>
        <w:t>考虑到护栏结构对景观及驾驶员的视线诱导的影响，立柱安装就位后，应立即进</w:t>
      </w:r>
      <w:r>
        <w:rPr>
          <w:rFonts w:hint="eastAsia" w:ascii="宋体" w:hAnsi="宋体" w:eastAsia="宋体" w:cs="宋体"/>
          <w:b w:val="0"/>
          <w:bCs w:val="0"/>
          <w:spacing w:val="-7"/>
          <w:sz w:val="30"/>
          <w:szCs w:val="30"/>
        </w:rPr>
        <w:t>行垂直度、位置、标高的检查。垂直度检查采用靠尺逐根检查。位置检查、间距检查</w:t>
      </w:r>
      <w:r>
        <w:rPr>
          <w:rFonts w:hint="eastAsia" w:ascii="宋体" w:hAnsi="宋体" w:eastAsia="宋体" w:cs="宋体"/>
          <w:b w:val="0"/>
          <w:bCs w:val="0"/>
          <w:spacing w:val="-5"/>
          <w:sz w:val="30"/>
          <w:szCs w:val="30"/>
        </w:rPr>
        <w:t>直线采用钢尺检测，曲线段采用偏角法使用经纬仪检测；横向位置检查采用尺量道路中心线与立柱横向间距。标高检查，以路缘石内侧路面为基准，采用自制模或水准仪</w:t>
      </w:r>
      <w:r>
        <w:rPr>
          <w:rFonts w:hint="eastAsia" w:ascii="宋体" w:hAnsi="宋体" w:eastAsia="宋体" w:cs="宋体"/>
          <w:b w:val="0"/>
          <w:bCs w:val="0"/>
          <w:spacing w:val="-6"/>
          <w:sz w:val="30"/>
          <w:szCs w:val="30"/>
        </w:rPr>
        <w:t>逐根检查。其水平方向和竖直方向应形成顺畅的线形。渐变段及端部立柱的安装为施</w:t>
      </w:r>
      <w:r>
        <w:rPr>
          <w:rFonts w:hint="eastAsia" w:ascii="宋体" w:hAnsi="宋体" w:eastAsia="宋体" w:cs="宋体"/>
          <w:b w:val="0"/>
          <w:bCs w:val="0"/>
          <w:sz w:val="30"/>
          <w:szCs w:val="30"/>
        </w:rPr>
        <w:t>工时需重点注意的部位，施工中应严格控制立柱位置、高度、注意抛物线形。</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76" w:firstLineChars="200"/>
        <w:jc w:val="both"/>
        <w:textAlignment w:val="auto"/>
        <w:rPr>
          <w:rFonts w:hint="eastAsia" w:ascii="宋体" w:hAnsi="宋体" w:eastAsia="宋体" w:cs="宋体"/>
          <w:b w:val="0"/>
          <w:bCs w:val="0"/>
          <w:spacing w:val="-6"/>
          <w:sz w:val="30"/>
          <w:szCs w:val="30"/>
        </w:rPr>
      </w:pPr>
      <w:r>
        <w:rPr>
          <w:rFonts w:hint="eastAsia" w:ascii="宋体" w:hAnsi="宋体" w:eastAsia="宋体" w:cs="宋体"/>
          <w:b w:val="0"/>
          <w:bCs w:val="0"/>
          <w:spacing w:val="-6"/>
          <w:sz w:val="30"/>
          <w:szCs w:val="30"/>
          <w:lang w:eastAsia="zh-CN"/>
        </w:rPr>
        <w:t>2.</w:t>
      </w:r>
      <w:r>
        <w:rPr>
          <w:rFonts w:hint="eastAsia" w:ascii="宋体" w:hAnsi="宋体" w:eastAsia="宋体" w:cs="宋体"/>
          <w:b w:val="0"/>
          <w:bCs w:val="0"/>
          <w:spacing w:val="-6"/>
          <w:sz w:val="30"/>
          <w:szCs w:val="30"/>
        </w:rPr>
        <w:t>防阻块、波形梁、端头的安装</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76" w:firstLineChars="200"/>
        <w:jc w:val="both"/>
        <w:textAlignment w:val="auto"/>
        <w:rPr>
          <w:rFonts w:hint="eastAsia" w:ascii="宋体" w:hAnsi="宋体" w:eastAsia="宋体" w:cs="宋体"/>
          <w:b w:val="0"/>
          <w:bCs w:val="0"/>
          <w:spacing w:val="-6"/>
          <w:sz w:val="30"/>
          <w:szCs w:val="30"/>
        </w:rPr>
      </w:pPr>
      <w:r>
        <w:rPr>
          <w:rFonts w:hint="eastAsia" w:ascii="宋体" w:hAnsi="宋体" w:eastAsia="宋体" w:cs="宋体"/>
          <w:b w:val="0"/>
          <w:bCs w:val="0"/>
          <w:spacing w:val="-6"/>
          <w:sz w:val="30"/>
          <w:szCs w:val="30"/>
        </w:rPr>
        <w:t>在调整好立柱后，即可安装托架（防阻块）。托架（防阻块）通过连接螺栓固定于波形梁与立柱之间。在拧紧连接螺栓前应调整托架（防阻块）使其准确就位。</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76" w:firstLineChars="200"/>
        <w:jc w:val="both"/>
        <w:textAlignment w:val="auto"/>
        <w:rPr>
          <w:rFonts w:hint="eastAsia" w:ascii="宋体" w:hAnsi="宋体" w:eastAsia="宋体" w:cs="宋体"/>
          <w:b w:val="0"/>
          <w:bCs w:val="0"/>
          <w:spacing w:val="-6"/>
          <w:sz w:val="30"/>
          <w:szCs w:val="30"/>
        </w:rPr>
      </w:pPr>
      <w:r>
        <w:rPr>
          <w:rFonts w:hint="eastAsia" w:ascii="宋体" w:hAnsi="宋体" w:eastAsia="宋体" w:cs="宋体"/>
          <w:b w:val="0"/>
          <w:bCs w:val="0"/>
          <w:spacing w:val="-6"/>
          <w:sz w:val="30"/>
          <w:szCs w:val="30"/>
        </w:rPr>
        <w:t>波形梁通过拼接螺栓相互拼接，并由连接螺栓固定于托架（防阻块）上。路基护栏、波形梁的搭接方向是安装的关键，严格按照图纸进行安装。搭接方向应与行车方向一致。波形梁在安装过程中应不断进行调整。因此，不应过早拧紧其连接螺栓和拼接螺栓，以便在安装过程中利用波形梁的长圆孔及时进行调整，使其形成平顺的线形， 避免局部凹凸。当护栏的线形认为比较满意时，方可最后拧紧螺栓。托架（防阻块） 与波形梁之间连接螺栓不宜拧得过紧，以便利用长圆孔调节温度应力。</w:t>
      </w:r>
    </w:p>
    <w:p>
      <w:pPr>
        <w:pStyle w:val="2"/>
        <w:keepNext w:val="0"/>
        <w:keepLines w:val="0"/>
        <w:pageBreakBefore w:val="0"/>
        <w:widowControl w:val="0"/>
        <w:kinsoku/>
        <w:wordWrap/>
        <w:overflowPunct/>
        <w:topLinePunct w:val="0"/>
        <w:bidi w:val="0"/>
        <w:adjustRightInd w:val="0"/>
        <w:snapToGrid w:val="0"/>
        <w:spacing w:before="0" w:after="0" w:line="500" w:lineRule="exact"/>
        <w:ind w:left="0" w:leftChars="0" w:right="0" w:firstLine="576" w:firstLineChars="200"/>
        <w:jc w:val="both"/>
        <w:textAlignment w:val="auto"/>
        <w:rPr>
          <w:rFonts w:hint="eastAsia" w:ascii="宋体" w:hAnsi="宋体" w:eastAsia="宋体" w:cs="宋体"/>
          <w:b w:val="0"/>
          <w:bCs w:val="0"/>
          <w:spacing w:val="-6"/>
          <w:sz w:val="30"/>
          <w:szCs w:val="30"/>
        </w:rPr>
      </w:pPr>
      <w:r>
        <w:rPr>
          <w:rFonts w:hint="eastAsia" w:ascii="宋体" w:hAnsi="宋体" w:eastAsia="宋体" w:cs="宋体"/>
          <w:b w:val="0"/>
          <w:bCs w:val="0"/>
          <w:spacing w:val="-6"/>
          <w:sz w:val="30"/>
          <w:szCs w:val="30"/>
        </w:rPr>
        <w:t>端头梁通过拼接螺栓与标准段护栏相互拼接。端头梁施工方法与波形梁基本相同。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iNTgzYjgxOTQ0OGE3YjIxOWZiMzE2NGNiZTdiNjAifQ=="/>
  </w:docVars>
  <w:rsids>
    <w:rsidRoot w:val="1D8F04FF"/>
    <w:rsid w:val="1D8F0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ind w:firstLine="0" w:firstLineChars="0"/>
      <w:jc w:val="left"/>
    </w:pPr>
    <w:rPr>
      <w:rFonts w:ascii="Calibri" w:hAnsi="Calibri" w:eastAsia="宋体" w:cs="Times New Roman"/>
      <w:kern w:val="2"/>
      <w:sz w:val="30"/>
      <w:szCs w:val="24"/>
      <w:lang w:val="en-US" w:eastAsia="zh-CN" w:bidi="ar-SA"/>
    </w:rPr>
  </w:style>
  <w:style w:type="paragraph" w:styleId="4">
    <w:name w:val="heading 2"/>
    <w:basedOn w:val="1"/>
    <w:next w:val="1"/>
    <w:unhideWhenUsed/>
    <w:qFormat/>
    <w:uiPriority w:val="0"/>
    <w:pPr>
      <w:keepNext/>
      <w:keepLines/>
      <w:spacing w:beforeLines="0" w:beforeAutospacing="0" w:afterLines="0" w:afterAutospacing="0" w:line="500" w:lineRule="exact"/>
      <w:jc w:val="center"/>
      <w:outlineLvl w:val="1"/>
    </w:pPr>
    <w:rPr>
      <w:rFonts w:ascii="Arial" w:hAnsi="Arial" w:eastAsia="宋体"/>
      <w:b/>
      <w:sz w:val="24"/>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keepNext w:val="0"/>
      <w:keepLines w:val="0"/>
      <w:widowControl w:val="0"/>
      <w:suppressLineNumbers w:val="0"/>
      <w:spacing w:before="0" w:beforeAutospacing="0" w:after="0" w:afterAutospacing="0" w:line="540" w:lineRule="exact"/>
      <w:ind w:left="0" w:right="0"/>
      <w:jc w:val="both"/>
    </w:pPr>
    <w:rPr>
      <w:rFonts w:hint="default" w:ascii="Calibri" w:hAnsi="Calibri" w:eastAsia="宋体" w:cs="Times New Roman"/>
      <w:kern w:val="2"/>
      <w:sz w:val="30"/>
      <w:szCs w:val="24"/>
      <w:lang w:val="en-US" w:eastAsia="zh-CN" w:bidi="ar"/>
    </w:rPr>
  </w:style>
  <w:style w:type="paragraph" w:styleId="3">
    <w:name w:val="Date"/>
    <w:basedOn w:val="1"/>
    <w:next w:val="1"/>
    <w:qFormat/>
    <w:uiPriority w:val="0"/>
    <w:pPr>
      <w:ind w:left="2500" w:leftChars="2500"/>
    </w:pPr>
    <w:rPr>
      <w:rFonts w:ascii="Times New Roman" w:hAnsi="Times New Roman"/>
      <w:szCs w:val="20"/>
    </w:rPr>
  </w:style>
  <w:style w:type="paragraph" w:styleId="7">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2025-12-03T05:50:00Z</dcterms:created>
  <dc:creator>WPS_1720080624</dc:creator>
  <cp:lastModifiedBy>WPS_1720080624</cp:lastModifiedBy>
  <dcterms:modified xsi:type="dcterms:W3CDTF">2025-12-03T05:50:22Z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A7DE45E7CB4F473D9283F6BFAA366275_11</vt:lpwstr>
  </property>
</Properties>
</file>