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6CC0FA">
      <w:pPr>
        <w:pStyle w:val="128"/>
        <w:ind w:firstLine="420"/>
        <w:sectPr>
          <w:headerReference r:id="rId6" w:type="first"/>
          <w:footerReference r:id="rId9" w:type="first"/>
          <w:headerReference r:id="rId4" w:type="default"/>
          <w:footerReference r:id="rId7" w:type="default"/>
          <w:headerReference r:id="rId5" w:type="even"/>
          <w:footerReference r:id="rId8"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517262917"/>
      <w:bookmarkStart w:id="1" w:name="_Toc453597319"/>
      <w:bookmarkStart w:id="2" w:name="_Toc481801204"/>
      <w:bookmarkStart w:id="3" w:name="_Toc438987549"/>
      <w:bookmarkStart w:id="4" w:name="OLE_LINK15"/>
      <w:bookmarkStart w:id="5" w:name="_Toc415143481"/>
      <w:bookmarkStart w:id="6" w:name="_Toc418070112"/>
      <w:bookmarkStart w:id="7" w:name="OLE_LINK24"/>
      <w:bookmarkStart w:id="8" w:name="OLE_LINK40"/>
      <w:bookmarkStart w:id="9" w:name="OLE_LINK39"/>
      <w:bookmarkStart w:id="10" w:name="_Toc415818939"/>
      <w:bookmarkStart w:id="11" w:name="_Toc415142861"/>
      <w:bookmarkStart w:id="12" w:name="OLE_LINK13"/>
      <w:r>
        <w:drawing>
          <wp:anchor distT="0" distB="0" distL="114300" distR="114300" simplePos="0" relativeHeight="251664384" behindDoc="1" locked="0" layoutInCell="1" allowOverlap="1">
            <wp:simplePos x="0" y="0"/>
            <wp:positionH relativeFrom="column">
              <wp:posOffset>-3302000</wp:posOffset>
            </wp:positionH>
            <wp:positionV relativeFrom="paragraph">
              <wp:posOffset>-925830</wp:posOffset>
            </wp:positionV>
            <wp:extent cx="1024001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14"/>
                    <a:stretch>
                      <a:fillRect/>
                    </a:stretch>
                  </pic:blipFill>
                  <pic:spPr>
                    <a:xfrm>
                      <a:off x="0" y="0"/>
                      <a:ext cx="10240010" cy="10689590"/>
                    </a:xfrm>
                    <a:prstGeom prst="rect">
                      <a:avLst/>
                    </a:prstGeom>
                  </pic:spPr>
                </pic:pic>
              </a:graphicData>
            </a:graphic>
          </wp:anchor>
        </w:drawing>
      </w:r>
      <w:bookmarkStart w:id="335" w:name="_GoBack"/>
      <w:bookmarkEnd w:id="335"/>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2024年印度层垫市场机会及渠道调研报告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2024年印度层垫市场机会及渠道调研报告</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3360;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1312"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rPr>
          <w:rFonts w:eastAsia="宋体"/>
        </w:rPr>
      </w:pPr>
      <w:r>
        <w:rPr>
          <w:rFonts w:hint="eastAsia"/>
        </w:rPr>
        <w:t>报告摘要</w:t>
      </w:r>
    </w:p>
    <w:p w14:paraId="7D9ECCC3">
      <w:pPr>
        <w:pStyle w:val="128"/>
        <w:ind w:firstLine="420"/>
        <w:rPr>
          <w:lang w:eastAsia="zh-CN"/>
        </w:rPr>
      </w:pPr>
      <w:r>
        <w:rPr>
          <w:rFonts w:hint="eastAsia"/>
          <w:lang w:eastAsia="zh-CN"/>
        </w:rPr>
        <w:t>2018-2022年间，除2020年外，印度经济均保持增长态势。2020年，印度名义GDP同比下降5.8%，人均名义GDP下降6.7%。2022年，印度名义GDP为3.39万亿美元，同比增长7.5%，超越英国成为世界第五大经济体，人均名义GDP为2388.6美元，同比增长6.7%。</w:t>
      </w:r>
    </w:p>
    <w:p w14:paraId="50224A54">
      <w:pPr>
        <w:pStyle w:val="128"/>
        <w:ind w:firstLine="420"/>
        <w:rPr>
          <w:lang w:eastAsia="zh-CN"/>
        </w:rPr>
      </w:pPr>
      <w:r>
        <w:rPr>
          <w:rFonts w:hint="eastAsia"/>
          <w:lang w:eastAsia="zh-CN"/>
        </w:rPr>
        <w:t>2023年，印度经济增长率远超市场预期，达7.7%，高于美国和日本。增长得益于私营部门投资和服务支出回升，政府改革政策和人口红利。2023年印度的经济增长率远超市场预期，再度在全球大型经济体中领跑。印度在全球大型经济体中脱颖而出，经济增长率位居前列，与此同时，其他一些国家的增长则相形见绌。以美国和日本为例，2023年的经济增长率分别为2.6%和1.9%，这一差距进一步凸显了印度经济增长的强劲势头。</w:t>
      </w:r>
    </w:p>
    <w:p w14:paraId="3DBEE114">
      <w:pPr>
        <w:pStyle w:val="128"/>
        <w:ind w:firstLine="420"/>
        <w:rPr>
          <w:lang w:eastAsia="zh-CN"/>
        </w:rPr>
      </w:pPr>
      <w:r>
        <w:rPr>
          <w:rFonts w:hint="eastAsia"/>
          <w:lang w:eastAsia="zh-CN"/>
        </w:rPr>
        <w:t>根据国际货币基金组织（IMF）的最新估算，以名义GDP来看，印度的GDP到2025年将达到4.3398万亿美元，超过日本（4.3103万亿美元），跃居世界第4位。在去年10月期的《世界经济展望》中，IMF预计，印度会在2026年成为世界第四大经济体，日本则将在2026年至2028年间下滑至世界第五。而在最新预测中，印度在GDP规模上赶超日本的时间整整提前了一年。</w:t>
      </w:r>
    </w:p>
    <w:p w14:paraId="2D59E1EE">
      <w:pPr>
        <w:pStyle w:val="128"/>
        <w:ind w:firstLine="420"/>
        <w:rPr>
          <w:lang w:eastAsia="zh-CN"/>
        </w:rPr>
      </w:pPr>
      <w:r>
        <w:rPr>
          <w:rFonts w:hint="eastAsia"/>
          <w:lang w:eastAsia="zh-CN"/>
        </w:rPr>
        <w:t>本研究项目旨在深度挖掘印度市场</w:t>
      </w:r>
      <w:r>
        <w:rPr>
          <w:rFonts w:hint="eastAsia"/>
        </w:rPr>
        <w:t>层垫</w:t>
      </w:r>
      <w:r>
        <w:rPr>
          <w:rFonts w:hint="eastAsia"/>
          <w:lang w:eastAsia="zh-CN"/>
        </w:rPr>
        <w:t>的增长潜力与发展机会，分析印度市场竞争态势、销售模式、客户偏好、整体市场营商环境，为国内企业出海开展业务提供客观参考意见。</w:t>
      </w:r>
    </w:p>
    <w:p w14:paraId="1320EBCE">
      <w:pPr>
        <w:pStyle w:val="128"/>
        <w:ind w:firstLine="420"/>
        <w:rPr>
          <w:lang w:eastAsia="zh-CN"/>
        </w:rPr>
      </w:pPr>
      <w:bookmarkStart w:id="13" w:name="_Hlk121581553"/>
      <w:r>
        <w:rPr>
          <w:rFonts w:hint="eastAsia"/>
          <w:lang w:eastAsia="zh-CN"/>
        </w:rPr>
        <w:t>据QYResearch最新调研，2023年全球层垫市场销售收入达到了</w:t>
      </w:r>
      <w:r>
        <w:rPr>
          <w:lang w:eastAsia="zh-CN"/>
        </w:rPr>
        <w:t>0</w:t>
      </w:r>
      <w:r>
        <w:rPr>
          <w:rFonts w:hint="eastAsia"/>
        </w:rPr>
        <w:t>亿</w:t>
      </w:r>
      <w:r>
        <w:rPr>
          <w:rFonts w:hint="eastAsia"/>
          <w:lang w:eastAsia="zh-CN"/>
        </w:rPr>
        <w:t>元，预计2030年可以达到</w:t>
      </w:r>
      <w:r>
        <w:rPr>
          <w:lang w:eastAsia="zh-CN"/>
        </w:rPr>
        <w:t>0</w:t>
      </w:r>
      <w:r>
        <w:rPr>
          <w:rFonts w:hint="eastAsia"/>
        </w:rPr>
        <w:t>亿</w:t>
      </w:r>
      <w:r>
        <w:rPr>
          <w:rFonts w:hint="eastAsia"/>
          <w:lang w:eastAsia="zh-CN"/>
        </w:rPr>
        <w:t>元，未来几年年复合增长率(CAGR)为</w:t>
      </w:r>
      <w:r>
        <w:rPr>
          <w:lang w:eastAsia="zh-CN"/>
        </w:rPr>
        <w:t>0</w:t>
      </w:r>
      <w:r>
        <w:rPr>
          <w:rFonts w:hint="eastAsia"/>
          <w:lang w:eastAsia="zh-CN"/>
        </w:rPr>
        <w:t>。</w:t>
      </w:r>
    </w:p>
    <w:p w14:paraId="12688D65">
      <w:pPr>
        <w:pStyle w:val="128"/>
        <w:ind w:firstLine="420"/>
        <w:rPr>
          <w:lang w:eastAsia="zh-CN"/>
        </w:rPr>
      </w:pPr>
      <w:r>
        <w:rPr>
          <w:rFonts w:hint="eastAsia"/>
          <w:lang w:eastAsia="zh-CN"/>
        </w:rPr>
        <w:t>印度市场而言，预计2024-2030期间年复合增长率(CAGR)为xx%，高于全球的xx%，2030年印度市场市场规模将达到xx亿元。</w:t>
      </w:r>
    </w:p>
    <w:p w14:paraId="03DFDFEC">
      <w:pPr>
        <w:pStyle w:val="128"/>
        <w:ind w:firstLine="420"/>
        <w:rPr>
          <w:lang w:eastAsia="zh-CN"/>
        </w:rPr>
      </w:pPr>
      <w:r>
        <w:rPr>
          <w:lang w:eastAsia="zh-CN"/>
        </w:rPr>
        <w:t>层垫可分为三种类型：塑料层垫、纸板层垫和其他。其中纸板层垫是最为广泛应用的类型，约占65%的市场份额。
在美国市场，主要的生产厂商有Smurfit Kappa Group, DS Smith Plc, International Paper Company, KapStone Paper and Packaging Corp, KARTON SpA, Corex Plastics Pty Ltd., Alpha Cikupa Makmur. PT, GWP Group Limited, Shish Industries Limited, ER&amp;GE (UK) Limited, QINGDAO TIANFULE PLASTIC CO., LTD., Carton Northrich Inc., Mulford Plastics Pty Ltd, Romiley Board Mill, Crown Paper Converting, Samuel Grant Group Ltd., John Roberts Holdings Ltd., GS Paperboard &amp; Packaging sdn bhd, Mount Vernon Packaging, Inc., W&amp;M Watson Packaging Ltd. etc.等。</w:t>
      </w:r>
    </w:p>
    <w:p w14:paraId="688C8DAE">
      <w:pPr>
        <w:pStyle w:val="128"/>
        <w:ind w:firstLine="420"/>
        <w:rPr>
          <w:lang w:eastAsia="zh-CN"/>
        </w:rPr>
      </w:pPr>
      <w:r>
        <w:rPr>
          <w:rFonts w:hint="eastAsia"/>
          <w:lang w:eastAsia="zh-CN"/>
        </w:rPr>
        <w:t>本文重点关注印度市场主要的国外及印度本土企业，分析印度市场总体竞争格局、目前现状及未来趋势。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层垫行业市场</w:t>
      </w:r>
      <w:r>
        <w:rPr>
          <w:rFonts w:hint="eastAsia" w:ascii="Times New Roman" w:hAnsi="Times New Roman" w:eastAsia="宋体" w:cs="Calibri"/>
          <w:lang w:eastAsia="zh-CN"/>
        </w:rPr>
        <w:t>空间、</w:t>
      </w:r>
      <w:r>
        <w:rPr>
          <w:rFonts w:hint="eastAsia" w:ascii="Times New Roman" w:hAnsi="Times New Roman" w:eastAsia="宋体" w:cs="Calibri"/>
        </w:rPr>
        <w:t>印度</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层垫</w:t>
      </w:r>
      <w:r>
        <w:rPr>
          <w:rFonts w:hint="eastAsia" w:ascii="Times New Roman" w:hAnsi="Times New Roman" w:eastAsia="宋体" w:cs="Calibri"/>
          <w:lang w:eastAsia="zh-CN"/>
        </w:rPr>
        <w:t>份额，</w:t>
      </w:r>
      <w:r>
        <w:rPr>
          <w:rFonts w:hint="eastAsia" w:ascii="Times New Roman" w:hAnsi="Times New Roman" w:eastAsia="宋体" w:cs="Calibri"/>
        </w:rPr>
        <w:t>印度</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销售模式：印度市场销售模式、本地代理商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客户情况：印度本地客户及偏好分析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营商环境：印度营商环境分析</w:t>
      </w:r>
    </w:p>
    <w:p w14:paraId="6C8ACAA3">
      <w:pPr>
        <w:pStyle w:val="128"/>
        <w:ind w:firstLine="420"/>
        <w:rPr>
          <w:lang w:eastAsia="zh-CN"/>
        </w:rPr>
      </w:pPr>
      <w:r>
        <w:rPr>
          <w:rFonts w:hint="eastAsia"/>
          <w:lang w:eastAsia="zh-CN"/>
        </w:rPr>
        <w:t>本文纳入的企业包括国外及印度本土</w:t>
      </w:r>
      <w:r>
        <w:rPr>
          <w:rFonts w:hint="eastAsia"/>
        </w:rPr>
        <w:t>层垫</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4" w:name="_Hlk88073188"/>
      <w:r>
        <w:rPr>
          <w:rFonts w:ascii="Times New Roman" w:hAnsi="Times New Roman" w:eastAsia="宋体" w:cs="Calibri"/>
        </w:rPr>
        <w:t>Smurfit Kappa Group</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DS Smith Plc</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International Paper Company</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KapStone Paper and Packaging Corp</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KARTON SpA</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Corex Plastics Pty Ltd.</w:t>
      </w:r>
    </w:p>
    <w:bookmarkEnd w:id="14"/>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Alpha Cikupa Makmur. PT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GWP Group Limited</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Shish Industries Limited</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ER&amp;GE (UK) Limited</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QINGDAO TIANFULE PLASTIC CO., LTD.</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Carton Northrich Inc.</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Mulford Plastics Pty Ltd</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Romiley Board Mill</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Crown Paper Converting</w:t>
      </w:r>
    </w:p>
    <w:p w14:paraId="5C435DC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Samuel Grant Group Ltd.</w:t>
      </w:r>
    </w:p>
    <w:p w14:paraId="1F713BB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John Roberts Holdings Ltd.</w:t>
      </w:r>
    </w:p>
    <w:p w14:paraId="560D9C79">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GS Paperboard &amp; Packaging sdn bhd</w:t>
      </w:r>
    </w:p>
    <w:p w14:paraId="6338AD7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Mount Vernon Packaging, Inc.</w:t>
      </w:r>
    </w:p>
    <w:p w14:paraId="106484F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W&amp;M Watson Packaging Ltd.</w:t>
      </w:r>
    </w:p>
    <w:p w14:paraId="4BF1CCA1">
      <w:pPr>
        <w:pStyle w:val="128"/>
        <w:ind w:firstLine="420"/>
        <w:rPr>
          <w:lang w:eastAsia="zh-CN"/>
        </w:rPr>
      </w:pPr>
    </w:p>
    <w:p w14:paraId="03A109AA">
      <w:bookmarkStart w:id="15"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层垫</w:t>
      </w:r>
      <w:r>
        <w:rPr>
          <w:rFonts w:hint="eastAsia" w:ascii="Times New Roman" w:hAnsi="Times New Roman" w:eastAsia="宋体" w:cs="Calibri"/>
          <w:lang w:eastAsia="zh-CN"/>
        </w:rPr>
        <w:t>定义、市场规模及发展概况等</w:t>
      </w:r>
    </w:p>
    <w:p w14:paraId="6299591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章：印度营商环境分析</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4</w:t>
      </w:r>
      <w:r>
        <w:rPr>
          <w:rFonts w:hint="eastAsia" w:ascii="Times New Roman" w:hAnsi="Times New Roman" w:eastAsia="宋体" w:cs="Calibri"/>
        </w:rPr>
        <w:t>章：层垫</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印度</w:t>
      </w:r>
      <w:r>
        <w:rPr>
          <w:rFonts w:hint="eastAsia" w:ascii="Times New Roman" w:hAnsi="Times New Roman" w:eastAsia="宋体" w:cs="Calibri"/>
        </w:rPr>
        <w:t>层垫</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章：行业发展趋势及影响因素分析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5"/>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C1CCD8B">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"_Toc166761976" </w:instrText>
      </w:r>
      <w:r>
        <w:fldChar w:fldCharType="separate"/>
      </w:r>
      <w:r>
        <w:rPr>
          <w:rStyle w:val="67"/>
        </w:rPr>
        <w:t>1 层垫</w:t>
      </w:r>
      <w:r>
        <w:rPr>
          <w:rStyle w:val="67"/>
          <w:lang w:eastAsia="zh-CN"/>
        </w:rPr>
        <w:t>定义</w:t>
      </w:r>
      <w:r>
        <w:tab/>
      </w:r>
      <w:r>
        <w:fldChar w:fldCharType="begin"/>
      </w:r>
      <w:r>
        <w:instrText xml:space="preserve"> PAGEREF _Toc166761976 \h </w:instrText>
      </w:r>
      <w:r>
        <w:fldChar w:fldCharType="separate"/>
      </w:r>
      <w:r>
        <w:t>1</w:t>
      </w:r>
      <w:r>
        <w:fldChar w:fldCharType="end"/>
      </w:r>
      <w:r>
        <w:fldChar w:fldCharType="end"/>
      </w:r>
    </w:p>
    <w:p w14:paraId="1805FDD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"_Toc166761977" </w:instrText>
      </w:r>
      <w:r>
        <w:fldChar w:fldCharType="separate"/>
      </w:r>
      <w:r>
        <w:rPr>
          <w:rStyle w:val="67"/>
        </w:rPr>
        <w:t>1.1 层垫产品定义及统计范围</w:t>
      </w:r>
      <w:r>
        <w:tab/>
      </w:r>
      <w:r>
        <w:fldChar w:fldCharType="begin"/>
      </w:r>
      <w:r>
        <w:instrText xml:space="preserve"> PAGEREF _Toc166761977 \h </w:instrText>
      </w:r>
      <w:r>
        <w:fldChar w:fldCharType="separate"/>
      </w:r>
      <w:r>
        <w:t>1</w:t>
      </w:r>
      <w:r>
        <w:fldChar w:fldCharType="end"/>
      </w:r>
      <w:r>
        <w:fldChar w:fldCharType="end"/>
      </w:r>
    </w:p>
    <w:p w14:paraId="38E767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"_Toc166761978" </w:instrText>
      </w:r>
      <w:r>
        <w:fldChar w:fldCharType="separate"/>
      </w:r>
      <w:r>
        <w:rPr>
          <w:rStyle w:val="67"/>
        </w:rPr>
        <w:t>1.2 行业市场规模</w:t>
      </w:r>
      <w:r>
        <w:tab/>
      </w:r>
      <w:r>
        <w:fldChar w:fldCharType="begin"/>
      </w:r>
      <w:r>
        <w:instrText xml:space="preserve"> PAGEREF _Toc166761978 \h </w:instrText>
      </w:r>
      <w:r>
        <w:fldChar w:fldCharType="separate"/>
      </w:r>
      <w:r>
        <w:t>1</w:t>
      </w:r>
      <w:r>
        <w:fldChar w:fldCharType="end"/>
      </w:r>
      <w:r>
        <w:fldChar w:fldCharType="end"/>
      </w:r>
    </w:p>
    <w:p w14:paraId="207CC5F9">
      <w:pPr>
        <w:pStyle w:val="14"/>
        <w:rPr>
          <w:rFonts w:asciiTheme="minorHAnsi" w:hAnsiTheme="minorHAnsi" w:eastAsiaTheme="minorEastAsia"/>
          <w:color w:val="auto"/>
          <w:szCs w:val="22"/>
          <w14:ligatures w14:val="standardContextual"/>
        </w:rPr>
      </w:pPr>
      <w:r>
        <w:fldChar w:fldCharType="begin"/>
      </w:r>
      <w:r>
        <w:instrText xml:space="preserve"> HYPERLINK \l "_Toc166761979" </w:instrText>
      </w:r>
      <w:r>
        <w:fldChar w:fldCharType="separate"/>
      </w:r>
      <w:r>
        <w:rPr>
          <w:rStyle w:val="67"/>
        </w:rPr>
        <w:t>1.2.1 全球层垫市场收入规模（2019-2030）</w:t>
      </w:r>
      <w:r>
        <w:tab/>
      </w:r>
      <w:r>
        <w:fldChar w:fldCharType="begin"/>
      </w:r>
      <w:r>
        <w:instrText xml:space="preserve"> PAGEREF _Toc166761979 \h </w:instrText>
      </w:r>
      <w:r>
        <w:fldChar w:fldCharType="separate"/>
      </w:r>
      <w:r>
        <w:t>1</w:t>
      </w:r>
      <w:r>
        <w:fldChar w:fldCharType="end"/>
      </w:r>
      <w:r>
        <w:fldChar w:fldCharType="end"/>
      </w:r>
    </w:p>
    <w:p w14:paraId="6DC39FF2">
      <w:pPr>
        <w:pStyle w:val="14"/>
        <w:rPr>
          <w:rFonts w:asciiTheme="minorHAnsi" w:hAnsiTheme="minorHAnsi" w:eastAsiaTheme="minorEastAsia"/>
          <w:color w:val="auto"/>
          <w:szCs w:val="22"/>
          <w14:ligatures w14:val="standardContextual"/>
        </w:rPr>
      </w:pPr>
      <w:r>
        <w:fldChar w:fldCharType="begin"/>
      </w:r>
      <w:r>
        <w:instrText xml:space="preserve"> HYPERLINK \l "_Toc166761980" </w:instrText>
      </w:r>
      <w:r>
        <w:fldChar w:fldCharType="separate"/>
      </w:r>
      <w:r>
        <w:rPr>
          <w:rStyle w:val="67"/>
        </w:rPr>
        <w:t>1.2.2 全球层垫市场销量规模（2019-2030）</w:t>
      </w:r>
      <w:r>
        <w:tab/>
      </w:r>
      <w:r>
        <w:fldChar w:fldCharType="begin"/>
      </w:r>
      <w:r>
        <w:instrText xml:space="preserve"> PAGEREF _Toc166761980 \h </w:instrText>
      </w:r>
      <w:r>
        <w:fldChar w:fldCharType="separate"/>
      </w:r>
      <w:r>
        <w:t>2</w:t>
      </w:r>
      <w:r>
        <w:fldChar w:fldCharType="end"/>
      </w:r>
      <w:r>
        <w:fldChar w:fldCharType="end"/>
      </w:r>
    </w:p>
    <w:p w14:paraId="04DBF37D">
      <w:pPr>
        <w:pStyle w:val="14"/>
        <w:rPr>
          <w:rFonts w:asciiTheme="minorHAnsi" w:hAnsiTheme="minorHAnsi" w:eastAsiaTheme="minorEastAsia"/>
          <w:color w:val="auto"/>
          <w:szCs w:val="22"/>
          <w14:ligatures w14:val="standardContextual"/>
        </w:rPr>
      </w:pPr>
      <w:r>
        <w:fldChar w:fldCharType="begin"/>
      </w:r>
      <w:r>
        <w:instrText xml:space="preserve"> HYPERLINK \l "_Toc166761981" </w:instrText>
      </w:r>
      <w:r>
        <w:fldChar w:fldCharType="separate"/>
      </w:r>
      <w:r>
        <w:rPr>
          <w:rStyle w:val="67"/>
        </w:rPr>
        <w:t>1.2.3 印度市场层垫收入规模及增长率（2019-2030）</w:t>
      </w:r>
      <w:r>
        <w:tab/>
      </w:r>
      <w:r>
        <w:fldChar w:fldCharType="begin"/>
      </w:r>
      <w:r>
        <w:instrText xml:space="preserve"> PAGEREF _Toc166761981 \h </w:instrText>
      </w:r>
      <w:r>
        <w:fldChar w:fldCharType="separate"/>
      </w:r>
      <w:r>
        <w:t>2</w:t>
      </w:r>
      <w:r>
        <w:fldChar w:fldCharType="end"/>
      </w:r>
      <w:r>
        <w:fldChar w:fldCharType="end"/>
      </w:r>
    </w:p>
    <w:p w14:paraId="0518BD88">
      <w:pPr>
        <w:pStyle w:val="14"/>
        <w:rPr>
          <w:rFonts w:asciiTheme="minorHAnsi" w:hAnsiTheme="minorHAnsi" w:eastAsiaTheme="minorEastAsia"/>
          <w:color w:val="auto"/>
          <w:szCs w:val="22"/>
          <w14:ligatures w14:val="standardContextual"/>
        </w:rPr>
      </w:pPr>
      <w:r>
        <w:fldChar w:fldCharType="begin"/>
      </w:r>
      <w:r>
        <w:instrText xml:space="preserve"> HYPERLINK \l "_Toc166761982" </w:instrText>
      </w:r>
      <w:r>
        <w:fldChar w:fldCharType="separate"/>
      </w:r>
      <w:r>
        <w:rPr>
          <w:rStyle w:val="67"/>
        </w:rPr>
        <w:t>1.2.4 印度市场层垫销量及增长率（2019-2030）</w:t>
      </w:r>
      <w:r>
        <w:tab/>
      </w:r>
      <w:r>
        <w:fldChar w:fldCharType="begin"/>
      </w:r>
      <w:r>
        <w:instrText xml:space="preserve"> PAGEREF _Toc166761982 \h </w:instrText>
      </w:r>
      <w:r>
        <w:fldChar w:fldCharType="separate"/>
      </w:r>
      <w:r>
        <w:t>3</w:t>
      </w:r>
      <w:r>
        <w:fldChar w:fldCharType="end"/>
      </w:r>
      <w:r>
        <w:fldChar w:fldCharType="end"/>
      </w:r>
    </w:p>
    <w:p w14:paraId="212BC9F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"_Toc166761983" </w:instrText>
      </w:r>
      <w:r>
        <w:fldChar w:fldCharType="separate"/>
      </w:r>
      <w:r>
        <w:rPr>
          <w:rStyle w:val="67"/>
        </w:rPr>
        <w:t>1.3 印度市场发展概况</w:t>
      </w:r>
      <w:r>
        <w:tab/>
      </w:r>
      <w:r>
        <w:fldChar w:fldCharType="begin"/>
      </w:r>
      <w:r>
        <w:instrText xml:space="preserve"> PAGEREF _Toc166761983 \h </w:instrText>
      </w:r>
      <w:r>
        <w:fldChar w:fldCharType="separate"/>
      </w:r>
      <w:r>
        <w:t>3</w:t>
      </w:r>
      <w:r>
        <w:fldChar w:fldCharType="end"/>
      </w:r>
      <w:r>
        <w:fldChar w:fldCharType="end"/>
      </w:r>
    </w:p>
    <w:p w14:paraId="27EF23F4">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"_Toc166761984" </w:instrText>
      </w:r>
      <w:r>
        <w:fldChar w:fldCharType="separate"/>
      </w:r>
      <w:r>
        <w:rPr>
          <w:rStyle w:val="67"/>
        </w:rPr>
        <w:t>2 印度营商环境</w:t>
      </w:r>
      <w:r>
        <w:rPr>
          <w:rStyle w:val="67"/>
          <w:lang w:eastAsia="zh-CN"/>
        </w:rPr>
        <w:t>分析</w:t>
      </w:r>
      <w:r>
        <w:tab/>
      </w:r>
      <w:r>
        <w:fldChar w:fldCharType="begin"/>
      </w:r>
      <w:r>
        <w:instrText xml:space="preserve"> PAGEREF _Toc166761984 \h </w:instrText>
      </w:r>
      <w:r>
        <w:fldChar w:fldCharType="separate"/>
      </w:r>
      <w:r>
        <w:t>4</w:t>
      </w:r>
      <w:r>
        <w:fldChar w:fldCharType="end"/>
      </w:r>
      <w:r>
        <w:fldChar w:fldCharType="end"/>
      </w:r>
    </w:p>
    <w:p w14:paraId="1C4315B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"_Toc166761985" </w:instrText>
      </w:r>
      <w:r>
        <w:fldChar w:fldCharType="separate"/>
      </w:r>
      <w:r>
        <w:rPr>
          <w:rStyle w:val="67"/>
        </w:rPr>
        <w:t>2.1 国家基本情况</w:t>
      </w:r>
      <w:r>
        <w:tab/>
      </w:r>
      <w:r>
        <w:fldChar w:fldCharType="begin"/>
      </w:r>
      <w:r>
        <w:instrText xml:space="preserve"> PAGEREF _Toc166761985 \h </w:instrText>
      </w:r>
      <w:r>
        <w:fldChar w:fldCharType="separate"/>
      </w:r>
      <w:r>
        <w:t>4</w:t>
      </w:r>
      <w:r>
        <w:fldChar w:fldCharType="end"/>
      </w:r>
      <w:r>
        <w:fldChar w:fldCharType="end"/>
      </w:r>
    </w:p>
    <w:p w14:paraId="54A4F1A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"_Toc166761986" </w:instrText>
      </w:r>
      <w:r>
        <w:fldChar w:fldCharType="separate"/>
      </w:r>
      <w:r>
        <w:rPr>
          <w:rStyle w:val="67"/>
        </w:rPr>
        <w:t>2.2 经济发展指标</w:t>
      </w:r>
      <w:r>
        <w:tab/>
      </w:r>
      <w:r>
        <w:fldChar w:fldCharType="begin"/>
      </w:r>
      <w:r>
        <w:instrText xml:space="preserve"> PAGEREF _Toc166761986 \h </w:instrText>
      </w:r>
      <w:r>
        <w:fldChar w:fldCharType="separate"/>
      </w:r>
      <w:r>
        <w:t>5</w:t>
      </w:r>
      <w:r>
        <w:fldChar w:fldCharType="end"/>
      </w:r>
      <w:r>
        <w:fldChar w:fldCharType="end"/>
      </w:r>
    </w:p>
    <w:p w14:paraId="56D7B49D">
      <w:pPr>
        <w:pStyle w:val="14"/>
        <w:rPr>
          <w:rFonts w:asciiTheme="minorHAnsi" w:hAnsiTheme="minorHAnsi" w:eastAsiaTheme="minorEastAsia"/>
          <w:color w:val="auto"/>
          <w:szCs w:val="22"/>
          <w14:ligatures w14:val="standardContextual"/>
        </w:rPr>
      </w:pPr>
      <w:r>
        <w:fldChar w:fldCharType="begin"/>
      </w:r>
      <w:r>
        <w:instrText xml:space="preserve"> HYPERLINK \l "_Toc166761987" </w:instrText>
      </w:r>
      <w:r>
        <w:fldChar w:fldCharType="separate"/>
      </w:r>
      <w:r>
        <w:rPr>
          <w:rStyle w:val="67"/>
        </w:rPr>
        <w:t>2.2.1 经济增长率</w:t>
      </w:r>
      <w:r>
        <w:tab/>
      </w:r>
      <w:r>
        <w:fldChar w:fldCharType="begin"/>
      </w:r>
      <w:r>
        <w:instrText xml:space="preserve"> PAGEREF _Toc166761987 \h </w:instrText>
      </w:r>
      <w:r>
        <w:fldChar w:fldCharType="separate"/>
      </w:r>
      <w:r>
        <w:t>5</w:t>
      </w:r>
      <w:r>
        <w:fldChar w:fldCharType="end"/>
      </w:r>
      <w:r>
        <w:fldChar w:fldCharType="end"/>
      </w:r>
    </w:p>
    <w:p w14:paraId="2C38CB2B">
      <w:pPr>
        <w:pStyle w:val="14"/>
        <w:rPr>
          <w:rFonts w:asciiTheme="minorHAnsi" w:hAnsiTheme="minorHAnsi" w:eastAsiaTheme="minorEastAsia"/>
          <w:color w:val="auto"/>
          <w:szCs w:val="22"/>
          <w14:ligatures w14:val="standardContextual"/>
        </w:rPr>
      </w:pPr>
      <w:r>
        <w:fldChar w:fldCharType="begin"/>
      </w:r>
      <w:r>
        <w:instrText xml:space="preserve"> HYPERLINK \l "_Toc166761988" </w:instrText>
      </w:r>
      <w:r>
        <w:fldChar w:fldCharType="separate"/>
      </w:r>
      <w:r>
        <w:rPr>
          <w:rStyle w:val="67"/>
        </w:rPr>
        <w:t>2.2.2 通货膨胀与物价水平</w:t>
      </w:r>
      <w:r>
        <w:tab/>
      </w:r>
      <w:r>
        <w:fldChar w:fldCharType="begin"/>
      </w:r>
      <w:r>
        <w:instrText xml:space="preserve"> PAGEREF _Toc166761988 \h </w:instrText>
      </w:r>
      <w:r>
        <w:fldChar w:fldCharType="separate"/>
      </w:r>
      <w:r>
        <w:t>5</w:t>
      </w:r>
      <w:r>
        <w:fldChar w:fldCharType="end"/>
      </w:r>
      <w:r>
        <w:fldChar w:fldCharType="end"/>
      </w:r>
    </w:p>
    <w:p w14:paraId="19D70C30">
      <w:pPr>
        <w:pStyle w:val="14"/>
        <w:rPr>
          <w:rFonts w:asciiTheme="minorHAnsi" w:hAnsiTheme="minorHAnsi" w:eastAsiaTheme="minorEastAsia"/>
          <w:color w:val="auto"/>
          <w:szCs w:val="22"/>
          <w14:ligatures w14:val="standardContextual"/>
        </w:rPr>
      </w:pPr>
      <w:r>
        <w:fldChar w:fldCharType="begin"/>
      </w:r>
      <w:r>
        <w:instrText xml:space="preserve"> HYPERLINK \l "_Toc166761989" </w:instrText>
      </w:r>
      <w:r>
        <w:fldChar w:fldCharType="separate"/>
      </w:r>
      <w:r>
        <w:rPr>
          <w:rStyle w:val="67"/>
        </w:rPr>
        <w:t>2.2.3 最新失业率</w:t>
      </w:r>
      <w:r>
        <w:tab/>
      </w:r>
      <w:r>
        <w:fldChar w:fldCharType="begin"/>
      </w:r>
      <w:r>
        <w:instrText xml:space="preserve"> PAGEREF _Toc166761989 \h </w:instrText>
      </w:r>
      <w:r>
        <w:fldChar w:fldCharType="separate"/>
      </w:r>
      <w:r>
        <w:t>5</w:t>
      </w:r>
      <w:r>
        <w:fldChar w:fldCharType="end"/>
      </w:r>
      <w:r>
        <w:fldChar w:fldCharType="end"/>
      </w:r>
    </w:p>
    <w:p w14:paraId="69FB3F90">
      <w:pPr>
        <w:pStyle w:val="14"/>
        <w:rPr>
          <w:rFonts w:asciiTheme="minorHAnsi" w:hAnsiTheme="minorHAnsi" w:eastAsiaTheme="minorEastAsia"/>
          <w:color w:val="auto"/>
          <w:szCs w:val="22"/>
          <w14:ligatures w14:val="standardContextual"/>
        </w:rPr>
      </w:pPr>
      <w:r>
        <w:fldChar w:fldCharType="begin"/>
      </w:r>
      <w:r>
        <w:instrText xml:space="preserve"> HYPERLINK \l "_Toc166761990" </w:instrText>
      </w:r>
      <w:r>
        <w:fldChar w:fldCharType="separate"/>
      </w:r>
      <w:r>
        <w:rPr>
          <w:rStyle w:val="67"/>
        </w:rPr>
        <w:t>2.2.4 外汇储备</w:t>
      </w:r>
      <w:r>
        <w:tab/>
      </w:r>
      <w:r>
        <w:fldChar w:fldCharType="begin"/>
      </w:r>
      <w:r>
        <w:instrText xml:space="preserve"> PAGEREF _Toc166761990 \h </w:instrText>
      </w:r>
      <w:r>
        <w:fldChar w:fldCharType="separate"/>
      </w:r>
      <w:r>
        <w:t>5</w:t>
      </w:r>
      <w:r>
        <w:fldChar w:fldCharType="end"/>
      </w:r>
      <w:r>
        <w:fldChar w:fldCharType="end"/>
      </w:r>
    </w:p>
    <w:p w14:paraId="66C26501">
      <w:pPr>
        <w:pStyle w:val="14"/>
        <w:rPr>
          <w:rFonts w:asciiTheme="minorHAnsi" w:hAnsiTheme="minorHAnsi" w:eastAsiaTheme="minorEastAsia"/>
          <w:color w:val="auto"/>
          <w:szCs w:val="22"/>
          <w14:ligatures w14:val="standardContextual"/>
        </w:rPr>
      </w:pPr>
      <w:r>
        <w:fldChar w:fldCharType="begin"/>
      </w:r>
      <w:r>
        <w:instrText xml:space="preserve"> HYPERLINK \l "_Toc166761991" </w:instrText>
      </w:r>
      <w:r>
        <w:fldChar w:fldCharType="separate"/>
      </w:r>
      <w:r>
        <w:rPr>
          <w:rStyle w:val="67"/>
        </w:rPr>
        <w:t>2.2.5 信用评级</w:t>
      </w:r>
      <w:r>
        <w:tab/>
      </w:r>
      <w:r>
        <w:fldChar w:fldCharType="begin"/>
      </w:r>
      <w:r>
        <w:instrText xml:space="preserve"> PAGEREF _Toc166761991 \h </w:instrText>
      </w:r>
      <w:r>
        <w:fldChar w:fldCharType="separate"/>
      </w:r>
      <w:r>
        <w:t>5</w:t>
      </w:r>
      <w:r>
        <w:fldChar w:fldCharType="end"/>
      </w:r>
      <w:r>
        <w:fldChar w:fldCharType="end"/>
      </w:r>
    </w:p>
    <w:p w14:paraId="4AA9D49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"_Toc166761992" </w:instrText>
      </w:r>
      <w:r>
        <w:fldChar w:fldCharType="separate"/>
      </w:r>
      <w:r>
        <w:rPr>
          <w:rStyle w:val="67"/>
        </w:rPr>
        <w:t>2.3 基础设施现状</w:t>
      </w:r>
      <w:r>
        <w:tab/>
      </w:r>
      <w:r>
        <w:fldChar w:fldCharType="begin"/>
      </w:r>
      <w:r>
        <w:instrText xml:space="preserve"> PAGEREF _Toc166761992 \h </w:instrText>
      </w:r>
      <w:r>
        <w:fldChar w:fldCharType="separate"/>
      </w:r>
      <w:r>
        <w:t>6</w:t>
      </w:r>
      <w:r>
        <w:fldChar w:fldCharType="end"/>
      </w:r>
      <w:r>
        <w:fldChar w:fldCharType="end"/>
      </w:r>
    </w:p>
    <w:p w14:paraId="704CAC85">
      <w:pPr>
        <w:pStyle w:val="14"/>
        <w:rPr>
          <w:rFonts w:asciiTheme="minorHAnsi" w:hAnsiTheme="minorHAnsi" w:eastAsiaTheme="minorEastAsia"/>
          <w:color w:val="auto"/>
          <w:szCs w:val="22"/>
          <w14:ligatures w14:val="standardContextual"/>
        </w:rPr>
      </w:pPr>
      <w:r>
        <w:fldChar w:fldCharType="begin"/>
      </w:r>
      <w:r>
        <w:instrText xml:space="preserve"> HYPERLINK \l "_Toc166761993" </w:instrText>
      </w:r>
      <w:r>
        <w:fldChar w:fldCharType="separate"/>
      </w:r>
      <w:r>
        <w:rPr>
          <w:rStyle w:val="67"/>
        </w:rPr>
        <w:t>2.3.1 交通</w:t>
      </w:r>
      <w:r>
        <w:tab/>
      </w:r>
      <w:r>
        <w:fldChar w:fldCharType="begin"/>
      </w:r>
      <w:r>
        <w:instrText xml:space="preserve"> PAGEREF _Toc166761993 \h </w:instrText>
      </w:r>
      <w:r>
        <w:fldChar w:fldCharType="separate"/>
      </w:r>
      <w:r>
        <w:t>6</w:t>
      </w:r>
      <w:r>
        <w:fldChar w:fldCharType="end"/>
      </w:r>
      <w:r>
        <w:fldChar w:fldCharType="end"/>
      </w:r>
    </w:p>
    <w:p w14:paraId="48834F18">
      <w:pPr>
        <w:pStyle w:val="14"/>
        <w:rPr>
          <w:rFonts w:asciiTheme="minorHAnsi" w:hAnsiTheme="minorHAnsi" w:eastAsiaTheme="minorEastAsia"/>
          <w:color w:val="auto"/>
          <w:szCs w:val="22"/>
          <w14:ligatures w14:val="standardContextual"/>
        </w:rPr>
      </w:pPr>
      <w:r>
        <w:fldChar w:fldCharType="begin"/>
      </w:r>
      <w:r>
        <w:instrText xml:space="preserve"> HYPERLINK \l "_Toc166761994" </w:instrText>
      </w:r>
      <w:r>
        <w:fldChar w:fldCharType="separate"/>
      </w:r>
      <w:r>
        <w:rPr>
          <w:rStyle w:val="67"/>
        </w:rPr>
        <w:t>2.3.2 通信与互联网</w:t>
      </w:r>
      <w:r>
        <w:tab/>
      </w:r>
      <w:r>
        <w:fldChar w:fldCharType="begin"/>
      </w:r>
      <w:r>
        <w:instrText xml:space="preserve"> PAGEREF _Toc166761994 \h </w:instrText>
      </w:r>
      <w:r>
        <w:fldChar w:fldCharType="separate"/>
      </w:r>
      <w:r>
        <w:t>6</w:t>
      </w:r>
      <w:r>
        <w:fldChar w:fldCharType="end"/>
      </w:r>
      <w:r>
        <w:fldChar w:fldCharType="end"/>
      </w:r>
    </w:p>
    <w:p w14:paraId="707E3165">
      <w:pPr>
        <w:pStyle w:val="14"/>
        <w:rPr>
          <w:rFonts w:asciiTheme="minorHAnsi" w:hAnsiTheme="minorHAnsi" w:eastAsiaTheme="minorEastAsia"/>
          <w:color w:val="auto"/>
          <w:szCs w:val="22"/>
          <w14:ligatures w14:val="standardContextual"/>
        </w:rPr>
      </w:pPr>
      <w:r>
        <w:fldChar w:fldCharType="begin"/>
      </w:r>
      <w:r>
        <w:instrText xml:space="preserve"> HYPERLINK \l "_Toc166761995" </w:instrText>
      </w:r>
      <w:r>
        <w:fldChar w:fldCharType="separate"/>
      </w:r>
      <w:r>
        <w:rPr>
          <w:rStyle w:val="67"/>
        </w:rPr>
        <w:t>2.3.3 电力</w:t>
      </w:r>
      <w:r>
        <w:tab/>
      </w:r>
      <w:r>
        <w:fldChar w:fldCharType="begin"/>
      </w:r>
      <w:r>
        <w:instrText xml:space="preserve"> PAGEREF _Toc166761995 \h </w:instrText>
      </w:r>
      <w:r>
        <w:fldChar w:fldCharType="separate"/>
      </w:r>
      <w:r>
        <w:t>7</w:t>
      </w:r>
      <w:r>
        <w:fldChar w:fldCharType="end"/>
      </w:r>
      <w:r>
        <w:fldChar w:fldCharType="end"/>
      </w:r>
    </w:p>
    <w:p w14:paraId="3439DC30">
      <w:pPr>
        <w:pStyle w:val="14"/>
        <w:rPr>
          <w:rFonts w:asciiTheme="minorHAnsi" w:hAnsiTheme="minorHAnsi" w:eastAsiaTheme="minorEastAsia"/>
          <w:color w:val="auto"/>
          <w:szCs w:val="22"/>
          <w14:ligatures w14:val="standardContextual"/>
        </w:rPr>
      </w:pPr>
      <w:r>
        <w:fldChar w:fldCharType="begin"/>
      </w:r>
      <w:r>
        <w:instrText xml:space="preserve"> HYPERLINK \l "_Toc166761996" </w:instrText>
      </w:r>
      <w:r>
        <w:fldChar w:fldCharType="separate"/>
      </w:r>
      <w:r>
        <w:rPr>
          <w:rStyle w:val="67"/>
        </w:rPr>
        <w:t>2.3.4 高等教育</w:t>
      </w:r>
      <w:r>
        <w:tab/>
      </w:r>
      <w:r>
        <w:fldChar w:fldCharType="begin"/>
      </w:r>
      <w:r>
        <w:instrText xml:space="preserve"> PAGEREF _Toc166761996 \h </w:instrText>
      </w:r>
      <w:r>
        <w:fldChar w:fldCharType="separate"/>
      </w:r>
      <w:r>
        <w:t>7</w:t>
      </w:r>
      <w:r>
        <w:fldChar w:fldCharType="end"/>
      </w:r>
      <w:r>
        <w:fldChar w:fldCharType="end"/>
      </w:r>
    </w:p>
    <w:p w14:paraId="2AC0F7E1">
      <w:pPr>
        <w:pStyle w:val="14"/>
        <w:rPr>
          <w:rFonts w:asciiTheme="minorHAnsi" w:hAnsiTheme="minorHAnsi" w:eastAsiaTheme="minorEastAsia"/>
          <w:color w:val="auto"/>
          <w:szCs w:val="22"/>
          <w14:ligatures w14:val="standardContextual"/>
        </w:rPr>
      </w:pPr>
      <w:r>
        <w:fldChar w:fldCharType="begin"/>
      </w:r>
      <w:r>
        <w:instrText xml:space="preserve"> HYPERLINK \l "_Toc166761997" </w:instrText>
      </w:r>
      <w:r>
        <w:fldChar w:fldCharType="separate"/>
      </w:r>
      <w:r>
        <w:rPr>
          <w:rStyle w:val="67"/>
        </w:rPr>
        <w:t>2.3.5 劳工情况</w:t>
      </w:r>
      <w:r>
        <w:tab/>
      </w:r>
      <w:r>
        <w:fldChar w:fldCharType="begin"/>
      </w:r>
      <w:r>
        <w:instrText xml:space="preserve"> PAGEREF _Toc166761997 \h </w:instrText>
      </w:r>
      <w:r>
        <w:fldChar w:fldCharType="separate"/>
      </w:r>
      <w:r>
        <w:t>8</w:t>
      </w:r>
      <w:r>
        <w:fldChar w:fldCharType="end"/>
      </w:r>
      <w:r>
        <w:fldChar w:fldCharType="end"/>
      </w:r>
    </w:p>
    <w:p w14:paraId="47F22F6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"_Toc166761998" </w:instrText>
      </w:r>
      <w:r>
        <w:fldChar w:fldCharType="separate"/>
      </w:r>
      <w:r>
        <w:rPr>
          <w:rStyle w:val="67"/>
        </w:rPr>
        <w:t>2.4 金融环境特色</w:t>
      </w:r>
      <w:r>
        <w:tab/>
      </w:r>
      <w:r>
        <w:fldChar w:fldCharType="begin"/>
      </w:r>
      <w:r>
        <w:instrText xml:space="preserve"> PAGEREF _Toc166761998 \h </w:instrText>
      </w:r>
      <w:r>
        <w:fldChar w:fldCharType="separate"/>
      </w:r>
      <w:r>
        <w:t>8</w:t>
      </w:r>
      <w:r>
        <w:fldChar w:fldCharType="end"/>
      </w:r>
      <w:r>
        <w:fldChar w:fldCharType="end"/>
      </w:r>
    </w:p>
    <w:p w14:paraId="31126DBF">
      <w:pPr>
        <w:pStyle w:val="14"/>
        <w:rPr>
          <w:rFonts w:asciiTheme="minorHAnsi" w:hAnsiTheme="minorHAnsi" w:eastAsiaTheme="minorEastAsia"/>
          <w:color w:val="auto"/>
          <w:szCs w:val="22"/>
          <w14:ligatures w14:val="standardContextual"/>
        </w:rPr>
      </w:pPr>
      <w:r>
        <w:fldChar w:fldCharType="begin"/>
      </w:r>
      <w:r>
        <w:instrText xml:space="preserve"> HYPERLINK \l "_Toc166761999" </w:instrText>
      </w:r>
      <w:r>
        <w:fldChar w:fldCharType="separate"/>
      </w:r>
      <w:r>
        <w:rPr>
          <w:rStyle w:val="67"/>
        </w:rPr>
        <w:t>2.4.1 当地货币</w:t>
      </w:r>
      <w:r>
        <w:tab/>
      </w:r>
      <w:r>
        <w:fldChar w:fldCharType="begin"/>
      </w:r>
      <w:r>
        <w:instrText xml:space="preserve"> PAGEREF _Toc166761999 \h </w:instrText>
      </w:r>
      <w:r>
        <w:fldChar w:fldCharType="separate"/>
      </w:r>
      <w:r>
        <w:t>8</w:t>
      </w:r>
      <w:r>
        <w:fldChar w:fldCharType="end"/>
      </w:r>
      <w:r>
        <w:fldChar w:fldCharType="end"/>
      </w:r>
    </w:p>
    <w:p w14:paraId="2B09099C">
      <w:pPr>
        <w:pStyle w:val="14"/>
        <w:rPr>
          <w:rFonts w:asciiTheme="minorHAnsi" w:hAnsiTheme="minorHAnsi" w:eastAsiaTheme="minorEastAsia"/>
          <w:color w:val="auto"/>
          <w:szCs w:val="22"/>
          <w14:ligatures w14:val="standardContextual"/>
        </w:rPr>
      </w:pPr>
      <w:r>
        <w:fldChar w:fldCharType="begin"/>
      </w:r>
      <w:r>
        <w:instrText xml:space="preserve"> HYPERLINK \l "_Toc166762000" </w:instrText>
      </w:r>
      <w:r>
        <w:fldChar w:fldCharType="separate"/>
      </w:r>
      <w:r>
        <w:rPr>
          <w:rStyle w:val="67"/>
        </w:rPr>
        <w:t>2.4.2 外汇管理</w:t>
      </w:r>
      <w:r>
        <w:tab/>
      </w:r>
      <w:r>
        <w:fldChar w:fldCharType="begin"/>
      </w:r>
      <w:r>
        <w:instrText xml:space="preserve"> PAGEREF _Toc166762000 \h </w:instrText>
      </w:r>
      <w:r>
        <w:fldChar w:fldCharType="separate"/>
      </w:r>
      <w:r>
        <w:t>8</w:t>
      </w:r>
      <w:r>
        <w:fldChar w:fldCharType="end"/>
      </w:r>
      <w:r>
        <w:fldChar w:fldCharType="end"/>
      </w:r>
    </w:p>
    <w:p w14:paraId="14C27B9E">
      <w:pPr>
        <w:pStyle w:val="14"/>
        <w:rPr>
          <w:rFonts w:asciiTheme="minorHAnsi" w:hAnsiTheme="minorHAnsi" w:eastAsiaTheme="minorEastAsia"/>
          <w:color w:val="auto"/>
          <w:szCs w:val="22"/>
          <w14:ligatures w14:val="standardContextual"/>
        </w:rPr>
      </w:pPr>
      <w:r>
        <w:fldChar w:fldCharType="begin"/>
      </w:r>
      <w:r>
        <w:instrText xml:space="preserve"> HYPERLINK \l "_Toc166762001" </w:instrText>
      </w:r>
      <w:r>
        <w:fldChar w:fldCharType="separate"/>
      </w:r>
      <w:r>
        <w:rPr>
          <w:rStyle w:val="67"/>
        </w:rPr>
        <w:t>2.4.3 跨境结算</w:t>
      </w:r>
      <w:r>
        <w:tab/>
      </w:r>
      <w:r>
        <w:fldChar w:fldCharType="begin"/>
      </w:r>
      <w:r>
        <w:instrText xml:space="preserve"> PAGEREF _Toc166762001 \h </w:instrText>
      </w:r>
      <w:r>
        <w:fldChar w:fldCharType="separate"/>
      </w:r>
      <w:r>
        <w:t>8</w:t>
      </w:r>
      <w:r>
        <w:fldChar w:fldCharType="end"/>
      </w:r>
      <w:r>
        <w:fldChar w:fldCharType="end"/>
      </w:r>
    </w:p>
    <w:p w14:paraId="040D1CFE">
      <w:pPr>
        <w:pStyle w:val="14"/>
        <w:rPr>
          <w:rFonts w:asciiTheme="minorHAnsi" w:hAnsiTheme="minorHAnsi" w:eastAsiaTheme="minorEastAsia"/>
          <w:color w:val="auto"/>
          <w:szCs w:val="22"/>
          <w14:ligatures w14:val="standardContextual"/>
        </w:rPr>
      </w:pPr>
      <w:r>
        <w:fldChar w:fldCharType="begin"/>
      </w:r>
      <w:r>
        <w:instrText xml:space="preserve"> HYPERLINK \l "_Toc166762002" </w:instrText>
      </w:r>
      <w:r>
        <w:fldChar w:fldCharType="separate"/>
      </w:r>
      <w:r>
        <w:rPr>
          <w:rStyle w:val="67"/>
        </w:rPr>
        <w:t>2.4.4 金融服务</w:t>
      </w:r>
      <w:r>
        <w:tab/>
      </w:r>
      <w:r>
        <w:fldChar w:fldCharType="begin"/>
      </w:r>
      <w:r>
        <w:instrText xml:space="preserve"> PAGEREF _Toc166762002 \h </w:instrText>
      </w:r>
      <w:r>
        <w:fldChar w:fldCharType="separate"/>
      </w:r>
      <w:r>
        <w:t>8</w:t>
      </w:r>
      <w:r>
        <w:fldChar w:fldCharType="end"/>
      </w:r>
      <w:r>
        <w:fldChar w:fldCharType="end"/>
      </w:r>
    </w:p>
    <w:p w14:paraId="061DDF6B">
      <w:pPr>
        <w:pStyle w:val="14"/>
        <w:rPr>
          <w:rFonts w:asciiTheme="minorHAnsi" w:hAnsiTheme="minorHAnsi" w:eastAsiaTheme="minorEastAsia"/>
          <w:color w:val="auto"/>
          <w:szCs w:val="22"/>
          <w14:ligatures w14:val="standardContextual"/>
        </w:rPr>
      </w:pPr>
      <w:r>
        <w:fldChar w:fldCharType="begin"/>
      </w:r>
      <w:r>
        <w:instrText xml:space="preserve"> HYPERLINK \l "_Toc166762003" </w:instrText>
      </w:r>
      <w:r>
        <w:fldChar w:fldCharType="separate"/>
      </w:r>
      <w:r>
        <w:rPr>
          <w:rStyle w:val="67"/>
        </w:rPr>
        <w:t>2.4.5 证券市场</w:t>
      </w:r>
      <w:r>
        <w:tab/>
      </w:r>
      <w:r>
        <w:fldChar w:fldCharType="begin"/>
      </w:r>
      <w:r>
        <w:instrText xml:space="preserve"> PAGEREF _Toc166762003 \h </w:instrText>
      </w:r>
      <w:r>
        <w:fldChar w:fldCharType="separate"/>
      </w:r>
      <w:r>
        <w:t>9</w:t>
      </w:r>
      <w:r>
        <w:fldChar w:fldCharType="end"/>
      </w:r>
      <w:r>
        <w:fldChar w:fldCharType="end"/>
      </w:r>
    </w:p>
    <w:p w14:paraId="4310C69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"_Toc166762004" </w:instrText>
      </w:r>
      <w:r>
        <w:fldChar w:fldCharType="separate"/>
      </w:r>
      <w:r>
        <w:rPr>
          <w:rStyle w:val="67"/>
        </w:rPr>
        <w:t>2.5 国际经贸合作</w:t>
      </w:r>
      <w:r>
        <w:tab/>
      </w:r>
      <w:r>
        <w:fldChar w:fldCharType="begin"/>
      </w:r>
      <w:r>
        <w:instrText xml:space="preserve"> PAGEREF _Toc166762004 \h </w:instrText>
      </w:r>
      <w:r>
        <w:fldChar w:fldCharType="separate"/>
      </w:r>
      <w:r>
        <w:t>9</w:t>
      </w:r>
      <w:r>
        <w:fldChar w:fldCharType="end"/>
      </w:r>
      <w:r>
        <w:fldChar w:fldCharType="end"/>
      </w:r>
    </w:p>
    <w:p w14:paraId="75A05E75">
      <w:pPr>
        <w:pStyle w:val="14"/>
        <w:rPr>
          <w:rFonts w:asciiTheme="minorHAnsi" w:hAnsiTheme="minorHAnsi" w:eastAsiaTheme="minorEastAsia"/>
          <w:color w:val="auto"/>
          <w:szCs w:val="22"/>
          <w14:ligatures w14:val="standardContextual"/>
        </w:rPr>
      </w:pPr>
      <w:r>
        <w:fldChar w:fldCharType="begin"/>
      </w:r>
      <w:r>
        <w:instrText xml:space="preserve"> HYPERLINK \l "_Toc166762005" </w:instrText>
      </w:r>
      <w:r>
        <w:fldChar w:fldCharType="separate"/>
      </w:r>
      <w:r>
        <w:rPr>
          <w:rStyle w:val="67"/>
        </w:rPr>
        <w:t>2.5.1 进出口贸易</w:t>
      </w:r>
      <w:r>
        <w:tab/>
      </w:r>
      <w:r>
        <w:fldChar w:fldCharType="begin"/>
      </w:r>
      <w:r>
        <w:instrText xml:space="preserve"> PAGEREF _Toc166762005 \h </w:instrText>
      </w:r>
      <w:r>
        <w:fldChar w:fldCharType="separate"/>
      </w:r>
      <w:r>
        <w:t>9</w:t>
      </w:r>
      <w:r>
        <w:fldChar w:fldCharType="end"/>
      </w:r>
      <w:r>
        <w:fldChar w:fldCharType="end"/>
      </w:r>
    </w:p>
    <w:p w14:paraId="24549E26">
      <w:pPr>
        <w:pStyle w:val="14"/>
        <w:rPr>
          <w:rFonts w:asciiTheme="minorHAnsi" w:hAnsiTheme="minorHAnsi" w:eastAsiaTheme="minorEastAsia"/>
          <w:color w:val="auto"/>
          <w:szCs w:val="22"/>
          <w14:ligatures w14:val="standardContextual"/>
        </w:rPr>
      </w:pPr>
      <w:r>
        <w:fldChar w:fldCharType="begin"/>
      </w:r>
      <w:r>
        <w:instrText xml:space="preserve"> HYPERLINK \l "_Toc166762006" </w:instrText>
      </w:r>
      <w:r>
        <w:fldChar w:fldCharType="separate"/>
      </w:r>
      <w:r>
        <w:rPr>
          <w:rStyle w:val="67"/>
        </w:rPr>
        <w:t>2.5.2 外国投资</w:t>
      </w:r>
      <w:r>
        <w:tab/>
      </w:r>
      <w:r>
        <w:fldChar w:fldCharType="begin"/>
      </w:r>
      <w:r>
        <w:instrText xml:space="preserve"> PAGEREF _Toc166762006 \h </w:instrText>
      </w:r>
      <w:r>
        <w:fldChar w:fldCharType="separate"/>
      </w:r>
      <w:r>
        <w:t>9</w:t>
      </w:r>
      <w:r>
        <w:fldChar w:fldCharType="end"/>
      </w:r>
      <w:r>
        <w:fldChar w:fldCharType="end"/>
      </w:r>
    </w:p>
    <w:p w14:paraId="5D43E428">
      <w:pPr>
        <w:pStyle w:val="14"/>
        <w:rPr>
          <w:rFonts w:asciiTheme="minorHAnsi" w:hAnsiTheme="minorHAnsi" w:eastAsiaTheme="minorEastAsia"/>
          <w:color w:val="auto"/>
          <w:szCs w:val="22"/>
          <w14:ligatures w14:val="standardContextual"/>
        </w:rPr>
      </w:pPr>
      <w:r>
        <w:fldChar w:fldCharType="begin"/>
      </w:r>
      <w:r>
        <w:instrText xml:space="preserve"> HYPERLINK \l "_Toc166762007" </w:instrText>
      </w:r>
      <w:r>
        <w:fldChar w:fldCharType="separate"/>
      </w:r>
      <w:r>
        <w:rPr>
          <w:rStyle w:val="67"/>
        </w:rPr>
        <w:t>2.5.3 已参与贸易协定</w:t>
      </w:r>
      <w:r>
        <w:tab/>
      </w:r>
      <w:r>
        <w:fldChar w:fldCharType="begin"/>
      </w:r>
      <w:r>
        <w:instrText xml:space="preserve"> PAGEREF _Toc166762007 \h </w:instrText>
      </w:r>
      <w:r>
        <w:fldChar w:fldCharType="separate"/>
      </w:r>
      <w:r>
        <w:t>10</w:t>
      </w:r>
      <w:r>
        <w:fldChar w:fldCharType="end"/>
      </w:r>
      <w:r>
        <w:fldChar w:fldCharType="end"/>
      </w:r>
    </w:p>
    <w:p w14:paraId="1094AFE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"_Toc166762008" </w:instrText>
      </w:r>
      <w:r>
        <w:fldChar w:fldCharType="separate"/>
      </w:r>
      <w:r>
        <w:rPr>
          <w:rStyle w:val="67"/>
        </w:rPr>
        <w:t>2.6 中国与印度合作</w:t>
      </w:r>
      <w:r>
        <w:tab/>
      </w:r>
      <w:r>
        <w:fldChar w:fldCharType="begin"/>
      </w:r>
      <w:r>
        <w:instrText xml:space="preserve"> PAGEREF _Toc166762008 \h </w:instrText>
      </w:r>
      <w:r>
        <w:fldChar w:fldCharType="separate"/>
      </w:r>
      <w:r>
        <w:t>10</w:t>
      </w:r>
      <w:r>
        <w:fldChar w:fldCharType="end"/>
      </w:r>
      <w:r>
        <w:fldChar w:fldCharType="end"/>
      </w:r>
    </w:p>
    <w:p w14:paraId="332CA41B">
      <w:pPr>
        <w:pStyle w:val="14"/>
        <w:rPr>
          <w:rFonts w:asciiTheme="minorHAnsi" w:hAnsiTheme="minorHAnsi" w:eastAsiaTheme="minorEastAsia"/>
          <w:color w:val="auto"/>
          <w:szCs w:val="22"/>
          <w14:ligatures w14:val="standardContextual"/>
        </w:rPr>
      </w:pPr>
      <w:r>
        <w:fldChar w:fldCharType="begin"/>
      </w:r>
      <w:r>
        <w:instrText xml:space="preserve"> HYPERLINK \l "_Toc166762009" </w:instrText>
      </w:r>
      <w:r>
        <w:fldChar w:fldCharType="separate"/>
      </w:r>
      <w:r>
        <w:rPr>
          <w:rStyle w:val="67"/>
        </w:rPr>
        <w:t>2.6.1 中国 - 印度经贸合作：海上丝绸之路</w:t>
      </w:r>
      <w:r>
        <w:tab/>
      </w:r>
      <w:r>
        <w:fldChar w:fldCharType="begin"/>
      </w:r>
      <w:r>
        <w:instrText xml:space="preserve"> PAGEREF _Toc166762009 \h </w:instrText>
      </w:r>
      <w:r>
        <w:fldChar w:fldCharType="separate"/>
      </w:r>
      <w:r>
        <w:t>10</w:t>
      </w:r>
      <w:r>
        <w:fldChar w:fldCharType="end"/>
      </w:r>
      <w:r>
        <w:fldChar w:fldCharType="end"/>
      </w:r>
    </w:p>
    <w:p w14:paraId="52A07753">
      <w:pPr>
        <w:pStyle w:val="14"/>
        <w:rPr>
          <w:rFonts w:asciiTheme="minorHAnsi" w:hAnsiTheme="minorHAnsi" w:eastAsiaTheme="minorEastAsia"/>
          <w:color w:val="auto"/>
          <w:szCs w:val="22"/>
          <w14:ligatures w14:val="standardContextual"/>
        </w:rPr>
      </w:pPr>
      <w:r>
        <w:fldChar w:fldCharType="begin"/>
      </w:r>
      <w:r>
        <w:instrText xml:space="preserve"> HYPERLINK \l "_Toc166762010" </w:instrText>
      </w:r>
      <w:r>
        <w:fldChar w:fldCharType="separate"/>
      </w:r>
      <w:r>
        <w:rPr>
          <w:rStyle w:val="67"/>
        </w:rPr>
        <w:t>2.6.2 政策演进</w:t>
      </w:r>
      <w:r>
        <w:tab/>
      </w:r>
      <w:r>
        <w:fldChar w:fldCharType="begin"/>
      </w:r>
      <w:r>
        <w:instrText xml:space="preserve"> PAGEREF _Toc166762010 \h </w:instrText>
      </w:r>
      <w:r>
        <w:fldChar w:fldCharType="separate"/>
      </w:r>
      <w:r>
        <w:t>11</w:t>
      </w:r>
      <w:r>
        <w:fldChar w:fldCharType="end"/>
      </w:r>
      <w:r>
        <w:fldChar w:fldCharType="end"/>
      </w:r>
    </w:p>
    <w:p w14:paraId="710E8AFC">
      <w:pPr>
        <w:pStyle w:val="14"/>
        <w:rPr>
          <w:rFonts w:asciiTheme="minorHAnsi" w:hAnsiTheme="minorHAnsi" w:eastAsiaTheme="minorEastAsia"/>
          <w:color w:val="auto"/>
          <w:szCs w:val="22"/>
          <w14:ligatures w14:val="standardContextual"/>
        </w:rPr>
      </w:pPr>
      <w:r>
        <w:fldChar w:fldCharType="begin"/>
      </w:r>
      <w:r>
        <w:instrText xml:space="preserve"> HYPERLINK \l "_Toc166762011" </w:instrText>
      </w:r>
      <w:r>
        <w:fldChar w:fldCharType="separate"/>
      </w:r>
      <w:r>
        <w:rPr>
          <w:rStyle w:val="67"/>
        </w:rPr>
        <w:t>2.6.3 资金融通</w:t>
      </w:r>
      <w:r>
        <w:tab/>
      </w:r>
      <w:r>
        <w:fldChar w:fldCharType="begin"/>
      </w:r>
      <w:r>
        <w:instrText xml:space="preserve"> PAGEREF _Toc166762011 \h </w:instrText>
      </w:r>
      <w:r>
        <w:fldChar w:fldCharType="separate"/>
      </w:r>
      <w:r>
        <w:t>11</w:t>
      </w:r>
      <w:r>
        <w:fldChar w:fldCharType="end"/>
      </w:r>
      <w:r>
        <w:fldChar w:fldCharType="end"/>
      </w:r>
    </w:p>
    <w:p w14:paraId="55F6CB99">
      <w:pPr>
        <w:pStyle w:val="14"/>
        <w:rPr>
          <w:rFonts w:asciiTheme="minorHAnsi" w:hAnsiTheme="minorHAnsi" w:eastAsiaTheme="minorEastAsia"/>
          <w:color w:val="auto"/>
          <w:szCs w:val="22"/>
          <w14:ligatures w14:val="standardContextual"/>
        </w:rPr>
      </w:pPr>
      <w:r>
        <w:fldChar w:fldCharType="begin"/>
      </w:r>
      <w:r>
        <w:instrText xml:space="preserve"> HYPERLINK \l "_Toc166762012" </w:instrText>
      </w:r>
      <w:r>
        <w:fldChar w:fldCharType="separate"/>
      </w:r>
      <w:r>
        <w:rPr>
          <w:rStyle w:val="67"/>
        </w:rPr>
        <w:t>2.6.4 企业出海</w:t>
      </w:r>
      <w:r>
        <w:tab/>
      </w:r>
      <w:r>
        <w:fldChar w:fldCharType="begin"/>
      </w:r>
      <w:r>
        <w:instrText xml:space="preserve"> PAGEREF _Toc166762012 \h </w:instrText>
      </w:r>
      <w:r>
        <w:fldChar w:fldCharType="separate"/>
      </w:r>
      <w:r>
        <w:t>11</w:t>
      </w:r>
      <w:r>
        <w:fldChar w:fldCharType="end"/>
      </w:r>
      <w:r>
        <w:fldChar w:fldCharType="end"/>
      </w:r>
    </w:p>
    <w:p w14:paraId="77ED95B4">
      <w:pPr>
        <w:pStyle w:val="14"/>
        <w:rPr>
          <w:rFonts w:asciiTheme="minorHAnsi" w:hAnsiTheme="minorHAnsi" w:eastAsiaTheme="minorEastAsia"/>
          <w:color w:val="auto"/>
          <w:szCs w:val="22"/>
          <w14:ligatures w14:val="standardContextual"/>
        </w:rPr>
      </w:pPr>
      <w:r>
        <w:fldChar w:fldCharType="begin"/>
      </w:r>
      <w:r>
        <w:instrText xml:space="preserve"> HYPERLINK \l "_Toc166762013" </w:instrText>
      </w:r>
      <w:r>
        <w:fldChar w:fldCharType="separate"/>
      </w:r>
      <w:r>
        <w:rPr>
          <w:rStyle w:val="67"/>
        </w:rPr>
        <w:t>2.6.5 从投资合作角度，印度市场的吸引力主要表现在以下方面：</w:t>
      </w:r>
      <w:r>
        <w:tab/>
      </w:r>
      <w:r>
        <w:fldChar w:fldCharType="begin"/>
      </w:r>
      <w:r>
        <w:instrText xml:space="preserve"> PAGEREF _Toc166762013 \h </w:instrText>
      </w:r>
      <w:r>
        <w:fldChar w:fldCharType="separate"/>
      </w:r>
      <w:r>
        <w:t>11</w:t>
      </w:r>
      <w:r>
        <w:fldChar w:fldCharType="end"/>
      </w:r>
      <w:r>
        <w:fldChar w:fldCharType="end"/>
      </w:r>
    </w:p>
    <w:p w14:paraId="7095148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"_Toc166762014" </w:instrText>
      </w:r>
      <w:r>
        <w:fldChar w:fldCharType="separate"/>
      </w:r>
      <w:r>
        <w:rPr>
          <w:rStyle w:val="67"/>
        </w:rPr>
        <w:t>2.7 2023“一带一路”共建国家基础设施发展指数</w:t>
      </w:r>
      <w:r>
        <w:tab/>
      </w:r>
      <w:r>
        <w:fldChar w:fldCharType="begin"/>
      </w:r>
      <w:r>
        <w:instrText xml:space="preserve"> PAGEREF _Toc166762014 \h </w:instrText>
      </w:r>
      <w:r>
        <w:fldChar w:fldCharType="separate"/>
      </w:r>
      <w:r>
        <w:t>13</w:t>
      </w:r>
      <w:r>
        <w:fldChar w:fldCharType="end"/>
      </w:r>
      <w:r>
        <w:fldChar w:fldCharType="end"/>
      </w:r>
    </w:p>
    <w:p w14:paraId="2241358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"_Toc166762015" </w:instrText>
      </w:r>
      <w:r>
        <w:fldChar w:fldCharType="separate"/>
      </w:r>
      <w:r>
        <w:rPr>
          <w:rStyle w:val="67"/>
          <w:lang w:eastAsia="zh-CN"/>
        </w:rPr>
        <w:t>3 行业竞争格局</w:t>
      </w:r>
      <w:r>
        <w:tab/>
      </w:r>
      <w:r>
        <w:fldChar w:fldCharType="begin"/>
      </w:r>
      <w:r>
        <w:instrText xml:space="preserve"> PAGEREF _Toc166762015 \h </w:instrText>
      </w:r>
      <w:r>
        <w:fldChar w:fldCharType="separate"/>
      </w:r>
      <w:r>
        <w:t>15</w:t>
      </w:r>
      <w:r>
        <w:fldChar w:fldCharType="end"/>
      </w:r>
      <w:r>
        <w:fldChar w:fldCharType="end"/>
      </w:r>
    </w:p>
    <w:p w14:paraId="3AAEE4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"_Toc166762016" </w:instrText>
      </w:r>
      <w:r>
        <w:fldChar w:fldCharType="separate"/>
      </w:r>
      <w:r>
        <w:rPr>
          <w:rStyle w:val="67"/>
          <w:lang w:val="en-IN"/>
        </w:rPr>
        <w:t>3.1</w:t>
      </w:r>
      <w:r>
        <w:rPr>
          <w:rStyle w:val="67"/>
        </w:rPr>
        <w:t xml:space="preserve"> 全球市场层垫竞争格局</w:t>
      </w:r>
      <w:r>
        <w:tab/>
      </w:r>
      <w:r>
        <w:fldChar w:fldCharType="begin"/>
      </w:r>
      <w:r>
        <w:instrText xml:space="preserve"> PAGEREF _Toc166762016 \h </w:instrText>
      </w:r>
      <w:r>
        <w:fldChar w:fldCharType="separate"/>
      </w:r>
      <w:r>
        <w:t>15</w:t>
      </w:r>
      <w:r>
        <w:fldChar w:fldCharType="end"/>
      </w:r>
      <w:r>
        <w:fldChar w:fldCharType="end"/>
      </w:r>
    </w:p>
    <w:p w14:paraId="628FD3CC">
      <w:pPr>
        <w:pStyle w:val="14"/>
        <w:rPr>
          <w:rFonts w:asciiTheme="minorHAnsi" w:hAnsiTheme="minorHAnsi" w:eastAsiaTheme="minorEastAsia"/>
          <w:color w:val="auto"/>
          <w:szCs w:val="22"/>
          <w14:ligatures w14:val="standardContextual"/>
        </w:rPr>
      </w:pPr>
      <w:r>
        <w:fldChar w:fldCharType="begin"/>
      </w:r>
      <w:r>
        <w:instrText xml:space="preserve"> HYPERLINK \l "_Toc166762017" </w:instrText>
      </w:r>
      <w:r>
        <w:fldChar w:fldCharType="separate"/>
      </w:r>
      <w:r>
        <w:rPr>
          <w:rStyle w:val="67"/>
        </w:rPr>
        <w:t>3.1.1 全球市场层垫厂商份额（2023）</w:t>
      </w:r>
      <w:r>
        <w:tab/>
      </w:r>
      <w:r>
        <w:fldChar w:fldCharType="begin"/>
      </w:r>
      <w:r>
        <w:instrText xml:space="preserve"> PAGEREF _Toc166762017 \h </w:instrText>
      </w:r>
      <w:r>
        <w:fldChar w:fldCharType="separate"/>
      </w:r>
      <w:r>
        <w:t>15</w:t>
      </w:r>
      <w:r>
        <w:fldChar w:fldCharType="end"/>
      </w:r>
      <w:r>
        <w:fldChar w:fldCharType="end"/>
      </w:r>
    </w:p>
    <w:p w14:paraId="42BD1233">
      <w:pPr>
        <w:pStyle w:val="14"/>
        <w:rPr>
          <w:rFonts w:asciiTheme="minorHAnsi" w:hAnsiTheme="minorHAnsi" w:eastAsiaTheme="minorEastAsia"/>
          <w:color w:val="auto"/>
          <w:szCs w:val="22"/>
          <w14:ligatures w14:val="standardContextual"/>
        </w:rPr>
      </w:pPr>
      <w:r>
        <w:fldChar w:fldCharType="begin"/>
      </w:r>
      <w:r>
        <w:instrText xml:space="preserve"> HYPERLINK \l "_Toc166762018" </w:instrText>
      </w:r>
      <w:r>
        <w:fldChar w:fldCharType="separate"/>
      </w:r>
      <w:r>
        <w:rPr>
          <w:rStyle w:val="67"/>
        </w:rPr>
        <w:t>3.1.2 全球市场层垫竞争分析</w:t>
      </w:r>
      <w:r>
        <w:tab/>
      </w:r>
      <w:r>
        <w:fldChar w:fldCharType="begin"/>
      </w:r>
      <w:r>
        <w:instrText xml:space="preserve"> PAGEREF _Toc166762018 \h </w:instrText>
      </w:r>
      <w:r>
        <w:fldChar w:fldCharType="separate"/>
      </w:r>
      <w:r>
        <w:t>15</w:t>
      </w:r>
      <w:r>
        <w:fldChar w:fldCharType="end"/>
      </w:r>
      <w:r>
        <w:fldChar w:fldCharType="end"/>
      </w:r>
    </w:p>
    <w:p w14:paraId="6A70073D">
      <w:pPr>
        <w:pStyle w:val="14"/>
        <w:rPr>
          <w:rFonts w:asciiTheme="minorHAnsi" w:hAnsiTheme="minorHAnsi" w:eastAsiaTheme="minorEastAsia"/>
          <w:color w:val="auto"/>
          <w:szCs w:val="22"/>
          <w14:ligatures w14:val="standardContextual"/>
        </w:rPr>
      </w:pPr>
      <w:r>
        <w:fldChar w:fldCharType="begin"/>
      </w:r>
      <w:r>
        <w:instrText xml:space="preserve"> HYPERLINK \l "_Toc166762019" </w:instrText>
      </w:r>
      <w:r>
        <w:fldChar w:fldCharType="separate"/>
      </w:r>
      <w:r>
        <w:rPr>
          <w:rStyle w:val="67"/>
        </w:rPr>
        <w:t>3.1.3 主要厂商层垫总部及产地分布</w:t>
      </w:r>
      <w:r>
        <w:tab/>
      </w:r>
      <w:r>
        <w:fldChar w:fldCharType="begin"/>
      </w:r>
      <w:r>
        <w:instrText xml:space="preserve"> PAGEREF _Toc166762019 \h </w:instrText>
      </w:r>
      <w:r>
        <w:fldChar w:fldCharType="separate"/>
      </w:r>
      <w:r>
        <w:t>15</w:t>
      </w:r>
      <w:r>
        <w:fldChar w:fldCharType="end"/>
      </w:r>
      <w:r>
        <w:fldChar w:fldCharType="end"/>
      </w:r>
    </w:p>
    <w:p w14:paraId="66D2B1C2">
      <w:pPr>
        <w:pStyle w:val="14"/>
        <w:rPr>
          <w:rFonts w:asciiTheme="minorHAnsi" w:hAnsiTheme="minorHAnsi" w:eastAsiaTheme="minorEastAsia"/>
          <w:color w:val="auto"/>
          <w:szCs w:val="22"/>
          <w14:ligatures w14:val="standardContextual"/>
        </w:rPr>
      </w:pPr>
      <w:r>
        <w:fldChar w:fldCharType="begin"/>
      </w:r>
      <w:r>
        <w:instrText xml:space="preserve"> HYPERLINK \l "_Toc166762020" </w:instrText>
      </w:r>
      <w:r>
        <w:fldChar w:fldCharType="separate"/>
      </w:r>
      <w:r>
        <w:rPr>
          <w:rStyle w:val="67"/>
        </w:rPr>
        <w:t>3.1.4 主要厂商层垫产品类型及应用</w:t>
      </w:r>
      <w:r>
        <w:tab/>
      </w:r>
      <w:r>
        <w:fldChar w:fldCharType="begin"/>
      </w:r>
      <w:r>
        <w:instrText xml:space="preserve"> PAGEREF _Toc166762020 \h </w:instrText>
      </w:r>
      <w:r>
        <w:fldChar w:fldCharType="separate"/>
      </w:r>
      <w:r>
        <w:t>17</w:t>
      </w:r>
      <w:r>
        <w:fldChar w:fldCharType="end"/>
      </w:r>
      <w:r>
        <w:fldChar w:fldCharType="end"/>
      </w:r>
    </w:p>
    <w:p w14:paraId="3BFA505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"_Toc166762021" </w:instrText>
      </w:r>
      <w:r>
        <w:fldChar w:fldCharType="separate"/>
      </w:r>
      <w:r>
        <w:rPr>
          <w:rStyle w:val="67"/>
        </w:rPr>
        <w:t>3.2 印度市场层垫竞争格局</w:t>
      </w:r>
      <w:r>
        <w:tab/>
      </w:r>
      <w:r>
        <w:fldChar w:fldCharType="begin"/>
      </w:r>
      <w:r>
        <w:instrText xml:space="preserve"> PAGEREF _Toc166762021 \h </w:instrText>
      </w:r>
      <w:r>
        <w:fldChar w:fldCharType="separate"/>
      </w:r>
      <w:r>
        <w:t>18</w:t>
      </w:r>
      <w:r>
        <w:fldChar w:fldCharType="end"/>
      </w:r>
      <w:r>
        <w:fldChar w:fldCharType="end"/>
      </w:r>
    </w:p>
    <w:p w14:paraId="0CE82266">
      <w:pPr>
        <w:pStyle w:val="14"/>
        <w:rPr>
          <w:rFonts w:asciiTheme="minorHAnsi" w:hAnsiTheme="minorHAnsi" w:eastAsiaTheme="minorEastAsia"/>
          <w:color w:val="auto"/>
          <w:szCs w:val="22"/>
          <w14:ligatures w14:val="standardContextual"/>
        </w:rPr>
      </w:pPr>
      <w:r>
        <w:fldChar w:fldCharType="begin"/>
      </w:r>
      <w:r>
        <w:instrText xml:space="preserve"> HYPERLINK \l "_Toc166762022" </w:instrText>
      </w:r>
      <w:r>
        <w:fldChar w:fldCharType="separate"/>
      </w:r>
      <w:r>
        <w:rPr>
          <w:rStyle w:val="67"/>
        </w:rPr>
        <w:t>3.2.1 印度市场主要厂商层垫销量（2019-2024）</w:t>
      </w:r>
      <w:r>
        <w:tab/>
      </w:r>
      <w:r>
        <w:fldChar w:fldCharType="begin"/>
      </w:r>
      <w:r>
        <w:instrText xml:space="preserve"> PAGEREF _Toc166762022 \h </w:instrText>
      </w:r>
      <w:r>
        <w:fldChar w:fldCharType="separate"/>
      </w:r>
      <w:r>
        <w:t>18</w:t>
      </w:r>
      <w:r>
        <w:fldChar w:fldCharType="end"/>
      </w:r>
      <w:r>
        <w:fldChar w:fldCharType="end"/>
      </w:r>
    </w:p>
    <w:p w14:paraId="407C56E8">
      <w:pPr>
        <w:pStyle w:val="14"/>
        <w:rPr>
          <w:rFonts w:asciiTheme="minorHAnsi" w:hAnsiTheme="minorHAnsi" w:eastAsiaTheme="minorEastAsia"/>
          <w:color w:val="auto"/>
          <w:szCs w:val="22"/>
          <w14:ligatures w14:val="standardContextual"/>
        </w:rPr>
      </w:pPr>
      <w:r>
        <w:fldChar w:fldCharType="begin"/>
      </w:r>
      <w:r>
        <w:instrText xml:space="preserve"> HYPERLINK \l "_Toc166762023" </w:instrText>
      </w:r>
      <w:r>
        <w:fldChar w:fldCharType="separate"/>
      </w:r>
      <w:r>
        <w:rPr>
          <w:rStyle w:val="67"/>
        </w:rPr>
        <w:t>3.2.2 印度市场主要厂商层垫销量市场份额（2019-2024）</w:t>
      </w:r>
      <w:r>
        <w:tab/>
      </w:r>
      <w:r>
        <w:fldChar w:fldCharType="begin"/>
      </w:r>
      <w:r>
        <w:instrText xml:space="preserve"> PAGEREF _Toc166762023 \h </w:instrText>
      </w:r>
      <w:r>
        <w:fldChar w:fldCharType="separate"/>
      </w:r>
      <w:r>
        <w:t>19</w:t>
      </w:r>
      <w:r>
        <w:fldChar w:fldCharType="end"/>
      </w:r>
      <w:r>
        <w:fldChar w:fldCharType="end"/>
      </w:r>
    </w:p>
    <w:p w14:paraId="7D1ED06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"_Toc166762024" </w:instrText>
      </w:r>
      <w:r>
        <w:fldChar w:fldCharType="separate"/>
      </w:r>
      <w:r>
        <w:rPr>
          <w:rStyle w:val="67"/>
        </w:rPr>
        <w:t>3.3 印度市场主要厂商层垫收入及市场占有率</w:t>
      </w:r>
      <w:r>
        <w:tab/>
      </w:r>
      <w:r>
        <w:fldChar w:fldCharType="begin"/>
      </w:r>
      <w:r>
        <w:instrText xml:space="preserve"> PAGEREF _Toc166762024 \h </w:instrText>
      </w:r>
      <w:r>
        <w:fldChar w:fldCharType="separate"/>
      </w:r>
      <w:r>
        <w:t>21</w:t>
      </w:r>
      <w:r>
        <w:fldChar w:fldCharType="end"/>
      </w:r>
      <w:r>
        <w:fldChar w:fldCharType="end"/>
      </w:r>
    </w:p>
    <w:p w14:paraId="222EF71C">
      <w:pPr>
        <w:pStyle w:val="14"/>
        <w:rPr>
          <w:rFonts w:asciiTheme="minorHAnsi" w:hAnsiTheme="minorHAnsi" w:eastAsiaTheme="minorEastAsia"/>
          <w:color w:val="auto"/>
          <w:szCs w:val="22"/>
          <w14:ligatures w14:val="standardContextual"/>
        </w:rPr>
      </w:pPr>
      <w:r>
        <w:fldChar w:fldCharType="begin"/>
      </w:r>
      <w:r>
        <w:instrText xml:space="preserve"> HYPERLINK \l "_Toc166762025" </w:instrText>
      </w:r>
      <w:r>
        <w:fldChar w:fldCharType="separate"/>
      </w:r>
      <w:r>
        <w:rPr>
          <w:rStyle w:val="67"/>
        </w:rPr>
        <w:t>3.3.1 印度市场主要厂商层垫收入（2019-2024）</w:t>
      </w:r>
      <w:r>
        <w:tab/>
      </w:r>
      <w:r>
        <w:fldChar w:fldCharType="begin"/>
      </w:r>
      <w:r>
        <w:instrText xml:space="preserve"> PAGEREF _Toc166762025 \h </w:instrText>
      </w:r>
      <w:r>
        <w:fldChar w:fldCharType="separate"/>
      </w:r>
      <w:r>
        <w:t>21</w:t>
      </w:r>
      <w:r>
        <w:fldChar w:fldCharType="end"/>
      </w:r>
      <w:r>
        <w:fldChar w:fldCharType="end"/>
      </w:r>
    </w:p>
    <w:p w14:paraId="7ECABD6B">
      <w:pPr>
        <w:pStyle w:val="14"/>
        <w:rPr>
          <w:rFonts w:asciiTheme="minorHAnsi" w:hAnsiTheme="minorHAnsi" w:eastAsiaTheme="minorEastAsia"/>
          <w:color w:val="auto"/>
          <w:szCs w:val="22"/>
          <w14:ligatures w14:val="standardContextual"/>
        </w:rPr>
      </w:pPr>
      <w:r>
        <w:fldChar w:fldCharType="begin"/>
      </w:r>
      <w:r>
        <w:instrText xml:space="preserve"> HYPERLINK \l "_Toc166762026" </w:instrText>
      </w:r>
      <w:r>
        <w:fldChar w:fldCharType="separate"/>
      </w:r>
      <w:r>
        <w:rPr>
          <w:rStyle w:val="67"/>
        </w:rPr>
        <w:t>3.3.2 印度市场主要厂商层垫收入市场份额（2019-2024）</w:t>
      </w:r>
      <w:r>
        <w:tab/>
      </w:r>
      <w:r>
        <w:fldChar w:fldCharType="begin"/>
      </w:r>
      <w:r>
        <w:instrText xml:space="preserve"> PAGEREF _Toc166762026 \h </w:instrText>
      </w:r>
      <w:r>
        <w:fldChar w:fldCharType="separate"/>
      </w:r>
      <w:r>
        <w:t>22</w:t>
      </w:r>
      <w:r>
        <w:fldChar w:fldCharType="end"/>
      </w:r>
      <w:r>
        <w:fldChar w:fldCharType="end"/>
      </w:r>
    </w:p>
    <w:p w14:paraId="42D1A05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"_Toc166762027" </w:instrText>
      </w:r>
      <w:r>
        <w:fldChar w:fldCharType="separate"/>
      </w:r>
      <w:r>
        <w:rPr>
          <w:rStyle w:val="67"/>
        </w:rPr>
        <w:t>3.4 印度市场主要厂商层垫价格（2019-2024）</w:t>
      </w:r>
      <w:r>
        <w:tab/>
      </w:r>
      <w:r>
        <w:fldChar w:fldCharType="begin"/>
      </w:r>
      <w:r>
        <w:instrText xml:space="preserve"> PAGEREF _Toc166762027 \h </w:instrText>
      </w:r>
      <w:r>
        <w:fldChar w:fldCharType="separate"/>
      </w:r>
      <w:r>
        <w:t>24</w:t>
      </w:r>
      <w:r>
        <w:fldChar w:fldCharType="end"/>
      </w:r>
      <w:r>
        <w:fldChar w:fldCharType="end"/>
      </w:r>
    </w:p>
    <w:p w14:paraId="7F00135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"_Toc166762028" </w:instrText>
      </w:r>
      <w:r>
        <w:fldChar w:fldCharType="separate"/>
      </w:r>
      <w:r>
        <w:rPr>
          <w:rStyle w:val="67"/>
        </w:rPr>
        <w:t>3.5 层垫行业集中度、竞争程度分析</w:t>
      </w:r>
      <w:r>
        <w:tab/>
      </w:r>
      <w:r>
        <w:fldChar w:fldCharType="begin"/>
      </w:r>
      <w:r>
        <w:instrText xml:space="preserve"> PAGEREF _Toc166762028 \h </w:instrText>
      </w:r>
      <w:r>
        <w:fldChar w:fldCharType="separate"/>
      </w:r>
      <w:r>
        <w:t>25</w:t>
      </w:r>
      <w:r>
        <w:fldChar w:fldCharType="end"/>
      </w:r>
      <w:r>
        <w:fldChar w:fldCharType="end"/>
      </w:r>
    </w:p>
    <w:p w14:paraId="40F41C7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"_Toc166762029" </w:instrText>
      </w:r>
      <w:r>
        <w:fldChar w:fldCharType="separate"/>
      </w:r>
      <w:r>
        <w:rPr>
          <w:rStyle w:val="67"/>
        </w:rPr>
        <w:t>3.6 印度本土厂商情况分析</w:t>
      </w:r>
      <w:r>
        <w:tab/>
      </w:r>
      <w:r>
        <w:fldChar w:fldCharType="begin"/>
      </w:r>
      <w:r>
        <w:instrText xml:space="preserve"> PAGEREF _Toc166762029 \h </w:instrText>
      </w:r>
      <w:r>
        <w:fldChar w:fldCharType="separate"/>
      </w:r>
      <w:r>
        <w:t>25</w:t>
      </w:r>
      <w:r>
        <w:fldChar w:fldCharType="end"/>
      </w:r>
      <w:r>
        <w:fldChar w:fldCharType="end"/>
      </w:r>
    </w:p>
    <w:p w14:paraId="6FF421D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"_Toc166762030" </w:instrText>
      </w:r>
      <w:r>
        <w:fldChar w:fldCharType="separate"/>
      </w:r>
      <w:r>
        <w:rPr>
          <w:rStyle w:val="67"/>
        </w:rPr>
        <w:t>3.7 印度市场层垫市场机会分析</w:t>
      </w:r>
      <w:r>
        <w:tab/>
      </w:r>
      <w:r>
        <w:fldChar w:fldCharType="begin"/>
      </w:r>
      <w:r>
        <w:instrText xml:space="preserve"> PAGEREF _Toc166762030 \h </w:instrText>
      </w:r>
      <w:r>
        <w:fldChar w:fldCharType="separate"/>
      </w:r>
      <w:r>
        <w:t>26</w:t>
      </w:r>
      <w:r>
        <w:fldChar w:fldCharType="end"/>
      </w:r>
      <w:r>
        <w:fldChar w:fldCharType="end"/>
      </w:r>
    </w:p>
    <w:p w14:paraId="03C352E9">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"_Toc166762031" </w:instrText>
      </w:r>
      <w:r>
        <w:fldChar w:fldCharType="separate"/>
      </w:r>
      <w:r>
        <w:rPr>
          <w:rStyle w:val="67"/>
          <w:lang w:eastAsia="zh-CN"/>
        </w:rPr>
        <w:t>4 主要企业简介</w:t>
      </w:r>
      <w:r>
        <w:tab/>
      </w:r>
      <w:r>
        <w:fldChar w:fldCharType="begin"/>
      </w:r>
      <w:r>
        <w:instrText xml:space="preserve"> PAGEREF _Toc166762031 \h </w:instrText>
      </w:r>
      <w:r>
        <w:fldChar w:fldCharType="separate"/>
      </w:r>
      <w:r>
        <w:t>27</w:t>
      </w:r>
      <w:r>
        <w:fldChar w:fldCharType="end"/>
      </w:r>
      <w:r>
        <w:fldChar w:fldCharType="end"/>
      </w:r>
    </w:p>
    <w:p w14:paraId="7750566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"_Toc166762032" </w:instrText>
      </w:r>
      <w:r>
        <w:fldChar w:fldCharType="separate"/>
      </w:r>
      <w:r>
        <w:rPr>
          <w:rStyle w:val="67"/>
        </w:rPr>
        <w:t>4.1 Smurfit Kappa Group</w:t>
      </w:r>
      <w:r>
        <w:tab/>
      </w:r>
      <w:r>
        <w:fldChar w:fldCharType="begin"/>
      </w:r>
      <w:r>
        <w:instrText xml:space="preserve"> PAGEREF _Toc166762032 \h </w:instrText>
      </w:r>
      <w:r>
        <w:fldChar w:fldCharType="separate"/>
      </w:r>
      <w:r>
        <w:t>27</w:t>
      </w:r>
      <w:r>
        <w:fldChar w:fldCharType="end"/>
      </w:r>
      <w:r>
        <w:fldChar w:fldCharType="end"/>
      </w:r>
    </w:p>
    <w:p w14:paraId="6010DD74">
      <w:pPr>
        <w:pStyle w:val="14"/>
        <w:rPr>
          <w:rFonts w:asciiTheme="minorHAnsi" w:hAnsiTheme="minorHAnsi" w:eastAsiaTheme="minorEastAsia"/>
          <w:color w:val="auto"/>
          <w:szCs w:val="22"/>
          <w14:ligatures w14:val="standardContextual"/>
        </w:rPr>
      </w:pPr>
      <w:r>
        <w:fldChar w:fldCharType="begin"/>
      </w:r>
      <w:r>
        <w:instrText xml:space="preserve"> HYPERLINK \l "_Toc166762033" </w:instrText>
      </w:r>
      <w:r>
        <w:fldChar w:fldCharType="separate"/>
      </w:r>
      <w:r>
        <w:rPr>
          <w:rStyle w:val="67"/>
        </w:rPr>
        <w:t>4.1.1 Smurfit Kappa Group基本信息、层垫生产基地、总部、竞争对手及市场地位</w:t>
      </w:r>
      <w:r>
        <w:tab/>
      </w:r>
      <w:r>
        <w:fldChar w:fldCharType="begin"/>
      </w:r>
      <w:r>
        <w:instrText xml:space="preserve"> PAGEREF _Toc166762033 \h </w:instrText>
      </w:r>
      <w:r>
        <w:fldChar w:fldCharType="separate"/>
      </w:r>
      <w:r>
        <w:t>27</w:t>
      </w:r>
      <w:r>
        <w:fldChar w:fldCharType="end"/>
      </w:r>
      <w:r>
        <w:fldChar w:fldCharType="end"/>
      </w:r>
    </w:p>
    <w:p w14:paraId="020C922C">
      <w:pPr>
        <w:pStyle w:val="14"/>
        <w:rPr>
          <w:rFonts w:asciiTheme="minorHAnsi" w:hAnsiTheme="minorHAnsi" w:eastAsiaTheme="minorEastAsia"/>
          <w:color w:val="auto"/>
          <w:szCs w:val="22"/>
          <w14:ligatures w14:val="standardContextual"/>
        </w:rPr>
      </w:pPr>
      <w:r>
        <w:fldChar w:fldCharType="begin"/>
      </w:r>
      <w:r>
        <w:instrText xml:space="preserve"> HYPERLINK \l "_Toc166762034" </w:instrText>
      </w:r>
      <w:r>
        <w:fldChar w:fldCharType="separate"/>
      </w:r>
      <w:r>
        <w:rPr>
          <w:rStyle w:val="67"/>
        </w:rPr>
        <w:t>4.1.2 Smurfit Kappa Group 层垫产品规格、参数及市场应用</w:t>
      </w:r>
      <w:r>
        <w:tab/>
      </w:r>
      <w:r>
        <w:fldChar w:fldCharType="begin"/>
      </w:r>
      <w:r>
        <w:instrText xml:space="preserve"> PAGEREF _Toc166762034 \h </w:instrText>
      </w:r>
      <w:r>
        <w:fldChar w:fldCharType="separate"/>
      </w:r>
      <w:r>
        <w:t>27</w:t>
      </w:r>
      <w:r>
        <w:fldChar w:fldCharType="end"/>
      </w:r>
      <w:r>
        <w:fldChar w:fldCharType="end"/>
      </w:r>
    </w:p>
    <w:p w14:paraId="37504C18">
      <w:pPr>
        <w:pStyle w:val="14"/>
        <w:rPr>
          <w:rFonts w:asciiTheme="minorHAnsi" w:hAnsiTheme="minorHAnsi" w:eastAsiaTheme="minorEastAsia"/>
          <w:color w:val="auto"/>
          <w:szCs w:val="22"/>
          <w14:ligatures w14:val="standardContextual"/>
        </w:rPr>
      </w:pPr>
      <w:r>
        <w:fldChar w:fldCharType="begin"/>
      </w:r>
      <w:r>
        <w:instrText xml:space="preserve"> HYPERLINK \l "_Toc166762035" </w:instrText>
      </w:r>
      <w:r>
        <w:fldChar w:fldCharType="separate"/>
      </w:r>
      <w:r>
        <w:rPr>
          <w:rStyle w:val="67"/>
        </w:rPr>
        <w:t>4.1.3 Smurfit Kappa Group公司简介及主要业务</w:t>
      </w:r>
      <w:r>
        <w:tab/>
      </w:r>
      <w:r>
        <w:fldChar w:fldCharType="begin"/>
      </w:r>
      <w:r>
        <w:instrText xml:space="preserve"> PAGEREF _Toc166762035 \h </w:instrText>
      </w:r>
      <w:r>
        <w:fldChar w:fldCharType="separate"/>
      </w:r>
      <w:r>
        <w:t>27</w:t>
      </w:r>
      <w:r>
        <w:fldChar w:fldCharType="end"/>
      </w:r>
      <w:r>
        <w:fldChar w:fldCharType="end"/>
      </w:r>
    </w:p>
    <w:p w14:paraId="1E8411B6">
      <w:pPr>
        <w:pStyle w:val="14"/>
        <w:rPr>
          <w:rFonts w:asciiTheme="minorHAnsi" w:hAnsiTheme="minorHAnsi" w:eastAsiaTheme="minorEastAsia"/>
          <w:color w:val="auto"/>
          <w:szCs w:val="22"/>
          <w14:ligatures w14:val="standardContextual"/>
        </w:rPr>
      </w:pPr>
      <w:r>
        <w:fldChar w:fldCharType="begin"/>
      </w:r>
      <w:r>
        <w:instrText xml:space="preserve"> HYPERLINK \l "_Toc166762036" </w:instrText>
      </w:r>
      <w:r>
        <w:fldChar w:fldCharType="separate"/>
      </w:r>
      <w:r>
        <w:rPr>
          <w:rStyle w:val="67"/>
        </w:rPr>
        <w:t>4.1.4 Smurfit Kappa Group企业最新动态</w:t>
      </w:r>
      <w:r>
        <w:tab/>
      </w:r>
      <w:r>
        <w:fldChar w:fldCharType="begin"/>
      </w:r>
      <w:r>
        <w:instrText xml:space="preserve"> PAGEREF _Toc166762036 \h </w:instrText>
      </w:r>
      <w:r>
        <w:fldChar w:fldCharType="separate"/>
      </w:r>
      <w:r>
        <w:t>28</w:t>
      </w:r>
      <w:r>
        <w:fldChar w:fldCharType="end"/>
      </w:r>
      <w:r>
        <w:fldChar w:fldCharType="end"/>
      </w:r>
    </w:p>
    <w:p w14:paraId="4BA8273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"_Toc166762037" </w:instrText>
      </w:r>
      <w:r>
        <w:fldChar w:fldCharType="separate"/>
      </w:r>
      <w:r>
        <w:rPr>
          <w:rStyle w:val="67"/>
        </w:rPr>
        <w:t>4.2 DS Smith Plc</w:t>
      </w:r>
      <w:r>
        <w:tab/>
      </w:r>
      <w:r>
        <w:fldChar w:fldCharType="begin"/>
      </w:r>
      <w:r>
        <w:instrText xml:space="preserve"> PAGEREF _Toc166762037 \h </w:instrText>
      </w:r>
      <w:r>
        <w:fldChar w:fldCharType="separate"/>
      </w:r>
      <w:r>
        <w:t>28</w:t>
      </w:r>
      <w:r>
        <w:fldChar w:fldCharType="end"/>
      </w:r>
      <w:r>
        <w:fldChar w:fldCharType="end"/>
      </w:r>
    </w:p>
    <w:p w14:paraId="0CF465DC">
      <w:pPr>
        <w:pStyle w:val="14"/>
        <w:rPr>
          <w:rFonts w:asciiTheme="minorHAnsi" w:hAnsiTheme="minorHAnsi" w:eastAsiaTheme="minorEastAsia"/>
          <w:color w:val="auto"/>
          <w:szCs w:val="22"/>
          <w14:ligatures w14:val="standardContextual"/>
        </w:rPr>
      </w:pPr>
      <w:r>
        <w:fldChar w:fldCharType="begin"/>
      </w:r>
      <w:r>
        <w:instrText xml:space="preserve"> HYPERLINK \l "_Toc166762038" </w:instrText>
      </w:r>
      <w:r>
        <w:fldChar w:fldCharType="separate"/>
      </w:r>
      <w:r>
        <w:rPr>
          <w:rStyle w:val="67"/>
        </w:rPr>
        <w:t>4.2.1 DS Smith Plc基本信息、层垫生产基地、总部、竞争对手及市场地位</w:t>
      </w:r>
      <w:r>
        <w:tab/>
      </w:r>
      <w:r>
        <w:fldChar w:fldCharType="begin"/>
      </w:r>
      <w:r>
        <w:instrText xml:space="preserve"> PAGEREF _Toc166762038 \h </w:instrText>
      </w:r>
      <w:r>
        <w:fldChar w:fldCharType="separate"/>
      </w:r>
      <w:r>
        <w:t>28</w:t>
      </w:r>
      <w:r>
        <w:fldChar w:fldCharType="end"/>
      </w:r>
      <w:r>
        <w:fldChar w:fldCharType="end"/>
      </w:r>
    </w:p>
    <w:p w14:paraId="16F46159">
      <w:pPr>
        <w:pStyle w:val="14"/>
        <w:rPr>
          <w:rFonts w:asciiTheme="minorHAnsi" w:hAnsiTheme="minorHAnsi" w:eastAsiaTheme="minorEastAsia"/>
          <w:color w:val="auto"/>
          <w:szCs w:val="22"/>
          <w14:ligatures w14:val="standardContextual"/>
        </w:rPr>
      </w:pPr>
      <w:r>
        <w:fldChar w:fldCharType="begin"/>
      </w:r>
      <w:r>
        <w:instrText xml:space="preserve"> HYPERLINK \l "_Toc166762039" </w:instrText>
      </w:r>
      <w:r>
        <w:fldChar w:fldCharType="separate"/>
      </w:r>
      <w:r>
        <w:rPr>
          <w:rStyle w:val="67"/>
        </w:rPr>
        <w:t>4.2.2 DS Smith Plc 层垫产品规格、参数及市场应用</w:t>
      </w:r>
      <w:r>
        <w:tab/>
      </w:r>
      <w:r>
        <w:fldChar w:fldCharType="begin"/>
      </w:r>
      <w:r>
        <w:instrText xml:space="preserve"> PAGEREF _Toc166762039 \h </w:instrText>
      </w:r>
      <w:r>
        <w:fldChar w:fldCharType="separate"/>
      </w:r>
      <w:r>
        <w:t>29</w:t>
      </w:r>
      <w:r>
        <w:fldChar w:fldCharType="end"/>
      </w:r>
      <w:r>
        <w:fldChar w:fldCharType="end"/>
      </w:r>
    </w:p>
    <w:p w14:paraId="38473E31">
      <w:pPr>
        <w:pStyle w:val="14"/>
        <w:rPr>
          <w:rFonts w:asciiTheme="minorHAnsi" w:hAnsiTheme="minorHAnsi" w:eastAsiaTheme="minorEastAsia"/>
          <w:color w:val="auto"/>
          <w:szCs w:val="22"/>
          <w14:ligatures w14:val="standardContextual"/>
        </w:rPr>
      </w:pPr>
      <w:r>
        <w:fldChar w:fldCharType="begin"/>
      </w:r>
      <w:r>
        <w:instrText xml:space="preserve"> HYPERLINK \l "_Toc166762040" </w:instrText>
      </w:r>
      <w:r>
        <w:fldChar w:fldCharType="separate"/>
      </w:r>
      <w:r>
        <w:rPr>
          <w:rStyle w:val="67"/>
        </w:rPr>
        <w:t>4.2.3 DS Smith Plc公司简介及主要业务</w:t>
      </w:r>
      <w:r>
        <w:tab/>
      </w:r>
      <w:r>
        <w:fldChar w:fldCharType="begin"/>
      </w:r>
      <w:r>
        <w:instrText xml:space="preserve"> PAGEREF _Toc166762040 \h </w:instrText>
      </w:r>
      <w:r>
        <w:fldChar w:fldCharType="separate"/>
      </w:r>
      <w:r>
        <w:t>29</w:t>
      </w:r>
      <w:r>
        <w:fldChar w:fldCharType="end"/>
      </w:r>
      <w:r>
        <w:fldChar w:fldCharType="end"/>
      </w:r>
    </w:p>
    <w:p w14:paraId="2029B3BF">
      <w:pPr>
        <w:pStyle w:val="14"/>
        <w:rPr>
          <w:rFonts w:asciiTheme="minorHAnsi" w:hAnsiTheme="minorHAnsi" w:eastAsiaTheme="minorEastAsia"/>
          <w:color w:val="auto"/>
          <w:szCs w:val="22"/>
          <w14:ligatures w14:val="standardContextual"/>
        </w:rPr>
      </w:pPr>
      <w:r>
        <w:fldChar w:fldCharType="begin"/>
      </w:r>
      <w:r>
        <w:instrText xml:space="preserve"> HYPERLINK \l "_Toc166762041" </w:instrText>
      </w:r>
      <w:r>
        <w:fldChar w:fldCharType="separate"/>
      </w:r>
      <w:r>
        <w:rPr>
          <w:rStyle w:val="67"/>
        </w:rPr>
        <w:t>4.2.4 DS Smith Plc企业最新动态</w:t>
      </w:r>
      <w:r>
        <w:tab/>
      </w:r>
      <w:r>
        <w:fldChar w:fldCharType="begin"/>
      </w:r>
      <w:r>
        <w:instrText xml:space="preserve"> PAGEREF _Toc166762041 \h </w:instrText>
      </w:r>
      <w:r>
        <w:fldChar w:fldCharType="separate"/>
      </w:r>
      <w:r>
        <w:t>29</w:t>
      </w:r>
      <w:r>
        <w:fldChar w:fldCharType="end"/>
      </w:r>
      <w:r>
        <w:fldChar w:fldCharType="end"/>
      </w:r>
    </w:p>
    <w:p w14:paraId="7AE166F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"_Toc166762042" </w:instrText>
      </w:r>
      <w:r>
        <w:fldChar w:fldCharType="separate"/>
      </w:r>
      <w:r>
        <w:rPr>
          <w:rStyle w:val="67"/>
        </w:rPr>
        <w:t>4.3 International Paper Company</w:t>
      </w:r>
      <w:r>
        <w:tab/>
      </w:r>
      <w:r>
        <w:fldChar w:fldCharType="begin"/>
      </w:r>
      <w:r>
        <w:instrText xml:space="preserve"> PAGEREF _Toc166762042 \h </w:instrText>
      </w:r>
      <w:r>
        <w:fldChar w:fldCharType="separate"/>
      </w:r>
      <w:r>
        <w:t>29</w:t>
      </w:r>
      <w:r>
        <w:fldChar w:fldCharType="end"/>
      </w:r>
      <w:r>
        <w:fldChar w:fldCharType="end"/>
      </w:r>
    </w:p>
    <w:p w14:paraId="34384E53">
      <w:pPr>
        <w:pStyle w:val="14"/>
        <w:rPr>
          <w:rFonts w:asciiTheme="minorHAnsi" w:hAnsiTheme="minorHAnsi" w:eastAsiaTheme="minorEastAsia"/>
          <w:color w:val="auto"/>
          <w:szCs w:val="22"/>
          <w14:ligatures w14:val="standardContextual"/>
        </w:rPr>
      </w:pPr>
      <w:r>
        <w:fldChar w:fldCharType="begin"/>
      </w:r>
      <w:r>
        <w:instrText xml:space="preserve"> HYPERLINK \l "_Toc166762043" </w:instrText>
      </w:r>
      <w:r>
        <w:fldChar w:fldCharType="separate"/>
      </w:r>
      <w:r>
        <w:rPr>
          <w:rStyle w:val="67"/>
        </w:rPr>
        <w:t>4.3.1 International Paper Company基本信息、层垫生产基地、总部、竞争对手及市场地位</w:t>
      </w:r>
      <w:r>
        <w:tab/>
      </w:r>
      <w:r>
        <w:fldChar w:fldCharType="begin"/>
      </w:r>
      <w:r>
        <w:instrText xml:space="preserve"> PAGEREF _Toc166762043 \h </w:instrText>
      </w:r>
      <w:r>
        <w:fldChar w:fldCharType="separate"/>
      </w:r>
      <w:r>
        <w:t>30</w:t>
      </w:r>
      <w:r>
        <w:fldChar w:fldCharType="end"/>
      </w:r>
      <w:r>
        <w:fldChar w:fldCharType="end"/>
      </w:r>
    </w:p>
    <w:p w14:paraId="6F21A755">
      <w:pPr>
        <w:pStyle w:val="14"/>
        <w:rPr>
          <w:rFonts w:asciiTheme="minorHAnsi" w:hAnsiTheme="minorHAnsi" w:eastAsiaTheme="minorEastAsia"/>
          <w:color w:val="auto"/>
          <w:szCs w:val="22"/>
          <w14:ligatures w14:val="standardContextual"/>
        </w:rPr>
      </w:pPr>
      <w:r>
        <w:fldChar w:fldCharType="begin"/>
      </w:r>
      <w:r>
        <w:instrText xml:space="preserve"> HYPERLINK \l "_Toc166762044" </w:instrText>
      </w:r>
      <w:r>
        <w:fldChar w:fldCharType="separate"/>
      </w:r>
      <w:r>
        <w:rPr>
          <w:rStyle w:val="67"/>
        </w:rPr>
        <w:t>4.3.2 International Paper Company 层垫产品规格、参数及市场应用</w:t>
      </w:r>
      <w:r>
        <w:tab/>
      </w:r>
      <w:r>
        <w:fldChar w:fldCharType="begin"/>
      </w:r>
      <w:r>
        <w:instrText xml:space="preserve"> PAGEREF _Toc166762044 \h </w:instrText>
      </w:r>
      <w:r>
        <w:fldChar w:fldCharType="separate"/>
      </w:r>
      <w:r>
        <w:t>30</w:t>
      </w:r>
      <w:r>
        <w:fldChar w:fldCharType="end"/>
      </w:r>
      <w:r>
        <w:fldChar w:fldCharType="end"/>
      </w:r>
    </w:p>
    <w:p w14:paraId="791D5845">
      <w:pPr>
        <w:pStyle w:val="14"/>
        <w:rPr>
          <w:rFonts w:asciiTheme="minorHAnsi" w:hAnsiTheme="minorHAnsi" w:eastAsiaTheme="minorEastAsia"/>
          <w:color w:val="auto"/>
          <w:szCs w:val="22"/>
          <w14:ligatures w14:val="standardContextual"/>
        </w:rPr>
      </w:pPr>
      <w:r>
        <w:fldChar w:fldCharType="begin"/>
      </w:r>
      <w:r>
        <w:instrText xml:space="preserve"> HYPERLINK \l "_Toc166762045" </w:instrText>
      </w:r>
      <w:r>
        <w:fldChar w:fldCharType="separate"/>
      </w:r>
      <w:r>
        <w:rPr>
          <w:rStyle w:val="67"/>
        </w:rPr>
        <w:t>4.3.3 International Paper Company公司简介及主要业务</w:t>
      </w:r>
      <w:r>
        <w:tab/>
      </w:r>
      <w:r>
        <w:fldChar w:fldCharType="begin"/>
      </w:r>
      <w:r>
        <w:instrText xml:space="preserve"> PAGEREF _Toc166762045 \h </w:instrText>
      </w:r>
      <w:r>
        <w:fldChar w:fldCharType="separate"/>
      </w:r>
      <w:r>
        <w:t>30</w:t>
      </w:r>
      <w:r>
        <w:fldChar w:fldCharType="end"/>
      </w:r>
      <w:r>
        <w:fldChar w:fldCharType="end"/>
      </w:r>
    </w:p>
    <w:p w14:paraId="75D03A96">
      <w:pPr>
        <w:pStyle w:val="14"/>
        <w:rPr>
          <w:rFonts w:asciiTheme="minorHAnsi" w:hAnsiTheme="minorHAnsi" w:eastAsiaTheme="minorEastAsia"/>
          <w:color w:val="auto"/>
          <w:szCs w:val="22"/>
          <w14:ligatures w14:val="standardContextual"/>
        </w:rPr>
      </w:pPr>
      <w:r>
        <w:fldChar w:fldCharType="begin"/>
      </w:r>
      <w:r>
        <w:instrText xml:space="preserve"> HYPERLINK \l "_Toc166762046" </w:instrText>
      </w:r>
      <w:r>
        <w:fldChar w:fldCharType="separate"/>
      </w:r>
      <w:r>
        <w:rPr>
          <w:rStyle w:val="67"/>
        </w:rPr>
        <w:t>4.3.4 International Paper Company企业最新动态</w:t>
      </w:r>
      <w:r>
        <w:tab/>
      </w:r>
      <w:r>
        <w:fldChar w:fldCharType="begin"/>
      </w:r>
      <w:r>
        <w:instrText xml:space="preserve"> PAGEREF _Toc166762046 \h </w:instrText>
      </w:r>
      <w:r>
        <w:fldChar w:fldCharType="separate"/>
      </w:r>
      <w:r>
        <w:t>31</w:t>
      </w:r>
      <w:r>
        <w:fldChar w:fldCharType="end"/>
      </w:r>
      <w:r>
        <w:fldChar w:fldCharType="end"/>
      </w:r>
    </w:p>
    <w:p w14:paraId="50647F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"_Toc166762047" </w:instrText>
      </w:r>
      <w:r>
        <w:fldChar w:fldCharType="separate"/>
      </w:r>
      <w:r>
        <w:rPr>
          <w:rStyle w:val="67"/>
        </w:rPr>
        <w:t>4.4 KapStone Paper and Packaging Corp</w:t>
      </w:r>
      <w:r>
        <w:tab/>
      </w:r>
      <w:r>
        <w:fldChar w:fldCharType="begin"/>
      </w:r>
      <w:r>
        <w:instrText xml:space="preserve"> PAGEREF _Toc166762047 \h </w:instrText>
      </w:r>
      <w:r>
        <w:fldChar w:fldCharType="separate"/>
      </w:r>
      <w:r>
        <w:t>31</w:t>
      </w:r>
      <w:r>
        <w:fldChar w:fldCharType="end"/>
      </w:r>
      <w:r>
        <w:fldChar w:fldCharType="end"/>
      </w:r>
    </w:p>
    <w:p w14:paraId="3A7C712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"_Toc166762048" </w:instrText>
      </w:r>
      <w:r>
        <w:fldChar w:fldCharType="separate"/>
      </w:r>
      <w:r>
        <w:rPr>
          <w:rStyle w:val="67"/>
        </w:rPr>
        <w:t>4.5 KARTON SpA</w:t>
      </w:r>
      <w:r>
        <w:tab/>
      </w:r>
      <w:r>
        <w:fldChar w:fldCharType="begin"/>
      </w:r>
      <w:r>
        <w:instrText xml:space="preserve"> PAGEREF _Toc166762048 \h </w:instrText>
      </w:r>
      <w:r>
        <w:fldChar w:fldCharType="separate"/>
      </w:r>
      <w:r>
        <w:t>31</w:t>
      </w:r>
      <w:r>
        <w:fldChar w:fldCharType="end"/>
      </w:r>
      <w:r>
        <w:fldChar w:fldCharType="end"/>
      </w:r>
    </w:p>
    <w:p w14:paraId="530E81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"_Toc166762049" </w:instrText>
      </w:r>
      <w:r>
        <w:fldChar w:fldCharType="separate"/>
      </w:r>
      <w:r>
        <w:rPr>
          <w:rStyle w:val="67"/>
        </w:rPr>
        <w:t>4.6 Corex Plastics Pty Ltd.</w:t>
      </w:r>
      <w:r>
        <w:tab/>
      </w:r>
      <w:r>
        <w:fldChar w:fldCharType="begin"/>
      </w:r>
      <w:r>
        <w:instrText xml:space="preserve"> PAGEREF _Toc166762049 \h </w:instrText>
      </w:r>
      <w:r>
        <w:fldChar w:fldCharType="separate"/>
      </w:r>
      <w:r>
        <w:t>31</w:t>
      </w:r>
      <w:r>
        <w:fldChar w:fldCharType="end"/>
      </w:r>
      <w:r>
        <w:fldChar w:fldCharType="end"/>
      </w:r>
    </w:p>
    <w:p w14:paraId="6E94514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"_Toc166762050" </w:instrText>
      </w:r>
      <w:r>
        <w:fldChar w:fldCharType="separate"/>
      </w:r>
      <w:r>
        <w:rPr>
          <w:rStyle w:val="67"/>
        </w:rPr>
        <w:t>4.7 Alpha Cikupa Makmur. PT</w:t>
      </w:r>
      <w:r>
        <w:tab/>
      </w:r>
      <w:r>
        <w:fldChar w:fldCharType="begin"/>
      </w:r>
      <w:r>
        <w:instrText xml:space="preserve"> PAGEREF _Toc166762050 \h </w:instrText>
      </w:r>
      <w:r>
        <w:fldChar w:fldCharType="separate"/>
      </w:r>
      <w:r>
        <w:t>31</w:t>
      </w:r>
      <w:r>
        <w:fldChar w:fldCharType="end"/>
      </w:r>
      <w:r>
        <w:fldChar w:fldCharType="end"/>
      </w:r>
    </w:p>
    <w:p w14:paraId="4AFF094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"_Toc166762051" </w:instrText>
      </w:r>
      <w:r>
        <w:fldChar w:fldCharType="separate"/>
      </w:r>
      <w:r>
        <w:rPr>
          <w:rStyle w:val="67"/>
        </w:rPr>
        <w:t>4.8 GWP Group Limited</w:t>
      </w:r>
      <w:r>
        <w:tab/>
      </w:r>
      <w:r>
        <w:fldChar w:fldCharType="begin"/>
      </w:r>
      <w:r>
        <w:instrText xml:space="preserve"> PAGEREF _Toc166762051 \h </w:instrText>
      </w:r>
      <w:r>
        <w:fldChar w:fldCharType="separate"/>
      </w:r>
      <w:r>
        <w:t>31</w:t>
      </w:r>
      <w:r>
        <w:fldChar w:fldCharType="end"/>
      </w:r>
      <w:r>
        <w:fldChar w:fldCharType="end"/>
      </w:r>
    </w:p>
    <w:p w14:paraId="3513C5A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"_Toc166762052" </w:instrText>
      </w:r>
      <w:r>
        <w:fldChar w:fldCharType="separate"/>
      </w:r>
      <w:r>
        <w:rPr>
          <w:rStyle w:val="67"/>
        </w:rPr>
        <w:t>4.9 Shish Industries Limited</w:t>
      </w:r>
      <w:r>
        <w:tab/>
      </w:r>
      <w:r>
        <w:fldChar w:fldCharType="begin"/>
      </w:r>
      <w:r>
        <w:instrText xml:space="preserve"> PAGEREF _Toc166762052 \h </w:instrText>
      </w:r>
      <w:r>
        <w:fldChar w:fldCharType="separate"/>
      </w:r>
      <w:r>
        <w:t>31</w:t>
      </w:r>
      <w:r>
        <w:fldChar w:fldCharType="end"/>
      </w:r>
      <w:r>
        <w:fldChar w:fldCharType="end"/>
      </w:r>
    </w:p>
    <w:p w14:paraId="52918D5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"_Toc166762053" </w:instrText>
      </w:r>
      <w:r>
        <w:fldChar w:fldCharType="separate"/>
      </w:r>
      <w:r>
        <w:rPr>
          <w:rStyle w:val="67"/>
        </w:rPr>
        <w:t>4.10 ER&amp;GE (UK) Limited</w:t>
      </w:r>
      <w:r>
        <w:tab/>
      </w:r>
      <w:r>
        <w:fldChar w:fldCharType="begin"/>
      </w:r>
      <w:r>
        <w:instrText xml:space="preserve"> PAGEREF _Toc166762053 \h </w:instrText>
      </w:r>
      <w:r>
        <w:fldChar w:fldCharType="separate"/>
      </w:r>
      <w:r>
        <w:t>31</w:t>
      </w:r>
      <w:r>
        <w:fldChar w:fldCharType="end"/>
      </w:r>
      <w:r>
        <w:fldChar w:fldCharType="end"/>
      </w:r>
    </w:p>
    <w:p w14:paraId="34E883B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"_Toc166762054" </w:instrText>
      </w:r>
      <w:r>
        <w:fldChar w:fldCharType="separate"/>
      </w:r>
      <w:r>
        <w:rPr>
          <w:rStyle w:val="67"/>
        </w:rPr>
        <w:t>4.11 QINGDAO TIANFULE PLASTIC CO., LTD.</w:t>
      </w:r>
      <w:r>
        <w:tab/>
      </w:r>
      <w:r>
        <w:fldChar w:fldCharType="begin"/>
      </w:r>
      <w:r>
        <w:instrText xml:space="preserve"> PAGEREF _Toc166762054 \h </w:instrText>
      </w:r>
      <w:r>
        <w:fldChar w:fldCharType="separate"/>
      </w:r>
      <w:r>
        <w:t>32</w:t>
      </w:r>
      <w:r>
        <w:fldChar w:fldCharType="end"/>
      </w:r>
      <w:r>
        <w:fldChar w:fldCharType="end"/>
      </w:r>
    </w:p>
    <w:p w14:paraId="571120E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"_Toc166762055" </w:instrText>
      </w:r>
      <w:r>
        <w:fldChar w:fldCharType="separate"/>
      </w:r>
      <w:r>
        <w:rPr>
          <w:rStyle w:val="67"/>
        </w:rPr>
        <w:t>4.12 Carton Northrich Inc.</w:t>
      </w:r>
      <w:r>
        <w:tab/>
      </w:r>
      <w:r>
        <w:fldChar w:fldCharType="begin"/>
      </w:r>
      <w:r>
        <w:instrText xml:space="preserve"> PAGEREF _Toc166762055 \h </w:instrText>
      </w:r>
      <w:r>
        <w:fldChar w:fldCharType="separate"/>
      </w:r>
      <w:r>
        <w:t>32</w:t>
      </w:r>
      <w:r>
        <w:fldChar w:fldCharType="end"/>
      </w:r>
      <w:r>
        <w:fldChar w:fldCharType="end"/>
      </w:r>
    </w:p>
    <w:p w14:paraId="472709B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"_Toc166762056" </w:instrText>
      </w:r>
      <w:r>
        <w:fldChar w:fldCharType="separate"/>
      </w:r>
      <w:r>
        <w:rPr>
          <w:rStyle w:val="67"/>
        </w:rPr>
        <w:t>4.13 Mulford Plastics Pty Ltd</w:t>
      </w:r>
      <w:r>
        <w:tab/>
      </w:r>
      <w:r>
        <w:fldChar w:fldCharType="begin"/>
      </w:r>
      <w:r>
        <w:instrText xml:space="preserve"> PAGEREF _Toc166762056 \h </w:instrText>
      </w:r>
      <w:r>
        <w:fldChar w:fldCharType="separate"/>
      </w:r>
      <w:r>
        <w:t>32</w:t>
      </w:r>
      <w:r>
        <w:fldChar w:fldCharType="end"/>
      </w:r>
      <w:r>
        <w:fldChar w:fldCharType="end"/>
      </w:r>
    </w:p>
    <w:p w14:paraId="3FAC913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"_Toc166762057" </w:instrText>
      </w:r>
      <w:r>
        <w:fldChar w:fldCharType="separate"/>
      </w:r>
      <w:r>
        <w:rPr>
          <w:rStyle w:val="67"/>
        </w:rPr>
        <w:t>4.14 Romiley Board Mill</w:t>
      </w:r>
      <w:r>
        <w:tab/>
      </w:r>
      <w:r>
        <w:fldChar w:fldCharType="begin"/>
      </w:r>
      <w:r>
        <w:instrText xml:space="preserve"> PAGEREF _Toc166762057 \h </w:instrText>
      </w:r>
      <w:r>
        <w:fldChar w:fldCharType="separate"/>
      </w:r>
      <w:r>
        <w:t>32</w:t>
      </w:r>
      <w:r>
        <w:fldChar w:fldCharType="end"/>
      </w:r>
      <w:r>
        <w:fldChar w:fldCharType="end"/>
      </w:r>
    </w:p>
    <w:p w14:paraId="5A4CB0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"_Toc166762058" </w:instrText>
      </w:r>
      <w:r>
        <w:fldChar w:fldCharType="separate"/>
      </w:r>
      <w:r>
        <w:rPr>
          <w:rStyle w:val="67"/>
        </w:rPr>
        <w:t>4.15 Crown Paper Converting</w:t>
      </w:r>
      <w:r>
        <w:tab/>
      </w:r>
      <w:r>
        <w:fldChar w:fldCharType="begin"/>
      </w:r>
      <w:r>
        <w:instrText xml:space="preserve"> PAGEREF _Toc166762058 \h </w:instrText>
      </w:r>
      <w:r>
        <w:fldChar w:fldCharType="separate"/>
      </w:r>
      <w:r>
        <w:t>32</w:t>
      </w:r>
      <w:r>
        <w:fldChar w:fldCharType="end"/>
      </w:r>
      <w:r>
        <w:fldChar w:fldCharType="end"/>
      </w:r>
    </w:p>
    <w:p w14:paraId="4B12279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"_Toc166762059" </w:instrText>
      </w:r>
      <w:r>
        <w:fldChar w:fldCharType="separate"/>
      </w:r>
      <w:r>
        <w:rPr>
          <w:rStyle w:val="67"/>
        </w:rPr>
        <w:t>4.16 Samuel Grant Group Ltd.</w:t>
      </w:r>
      <w:r>
        <w:tab/>
      </w:r>
      <w:r>
        <w:fldChar w:fldCharType="begin"/>
      </w:r>
      <w:r>
        <w:instrText xml:space="preserve"> PAGEREF _Toc166762059 \h </w:instrText>
      </w:r>
      <w:r>
        <w:fldChar w:fldCharType="separate"/>
      </w:r>
      <w:r>
        <w:t>32</w:t>
      </w:r>
      <w:r>
        <w:fldChar w:fldCharType="end"/>
      </w:r>
      <w:r>
        <w:fldChar w:fldCharType="end"/>
      </w:r>
    </w:p>
    <w:p w14:paraId="1286C43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"_Toc166762060" </w:instrText>
      </w:r>
      <w:r>
        <w:fldChar w:fldCharType="separate"/>
      </w:r>
      <w:r>
        <w:rPr>
          <w:rStyle w:val="67"/>
        </w:rPr>
        <w:t>4.17 John Roberts Holdings Ltd.</w:t>
      </w:r>
      <w:r>
        <w:tab/>
      </w:r>
      <w:r>
        <w:fldChar w:fldCharType="begin"/>
      </w:r>
      <w:r>
        <w:instrText xml:space="preserve"> PAGEREF _Toc166762060 \h </w:instrText>
      </w:r>
      <w:r>
        <w:fldChar w:fldCharType="separate"/>
      </w:r>
      <w:r>
        <w:t>32</w:t>
      </w:r>
      <w:r>
        <w:fldChar w:fldCharType="end"/>
      </w:r>
      <w:r>
        <w:fldChar w:fldCharType="end"/>
      </w:r>
    </w:p>
    <w:p w14:paraId="572280C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"_Toc166762061" </w:instrText>
      </w:r>
      <w:r>
        <w:fldChar w:fldCharType="separate"/>
      </w:r>
      <w:r>
        <w:rPr>
          <w:rStyle w:val="67"/>
        </w:rPr>
        <w:t>4.18 GS Paperboard &amp; Packaging sdn bhd</w:t>
      </w:r>
      <w:r>
        <w:tab/>
      </w:r>
      <w:r>
        <w:fldChar w:fldCharType="begin"/>
      </w:r>
      <w:r>
        <w:instrText xml:space="preserve"> PAGEREF _Toc166762061 \h </w:instrText>
      </w:r>
      <w:r>
        <w:fldChar w:fldCharType="separate"/>
      </w:r>
      <w:r>
        <w:t>32</w:t>
      </w:r>
      <w:r>
        <w:fldChar w:fldCharType="end"/>
      </w:r>
      <w:r>
        <w:fldChar w:fldCharType="end"/>
      </w:r>
    </w:p>
    <w:p w14:paraId="61B3CD8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"_Toc166762062" </w:instrText>
      </w:r>
      <w:r>
        <w:fldChar w:fldCharType="separate"/>
      </w:r>
      <w:r>
        <w:rPr>
          <w:rStyle w:val="67"/>
        </w:rPr>
        <w:t>4.19 Mount Vernon Packaging, Inc.</w:t>
      </w:r>
      <w:r>
        <w:tab/>
      </w:r>
      <w:r>
        <w:fldChar w:fldCharType="begin"/>
      </w:r>
      <w:r>
        <w:instrText xml:space="preserve"> PAGEREF _Toc166762062 \h </w:instrText>
      </w:r>
      <w:r>
        <w:fldChar w:fldCharType="separate"/>
      </w:r>
      <w:r>
        <w:t>32</w:t>
      </w:r>
      <w:r>
        <w:fldChar w:fldCharType="end"/>
      </w:r>
      <w:r>
        <w:fldChar w:fldCharType="end"/>
      </w:r>
    </w:p>
    <w:p w14:paraId="49E08F7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"_Toc166762063" </w:instrText>
      </w:r>
      <w:r>
        <w:fldChar w:fldCharType="separate"/>
      </w:r>
      <w:r>
        <w:rPr>
          <w:rStyle w:val="67"/>
        </w:rPr>
        <w:t>4.20 W&amp;M Watson Packaging Ltd.</w:t>
      </w:r>
      <w:r>
        <w:tab/>
      </w:r>
      <w:r>
        <w:fldChar w:fldCharType="begin"/>
      </w:r>
      <w:r>
        <w:instrText xml:space="preserve"> PAGEREF _Toc166762063 \h </w:instrText>
      </w:r>
      <w:r>
        <w:fldChar w:fldCharType="separate"/>
      </w:r>
      <w:r>
        <w:t>32</w:t>
      </w:r>
      <w:r>
        <w:fldChar w:fldCharType="end"/>
      </w:r>
      <w:r>
        <w:fldChar w:fldCharType="end"/>
      </w:r>
    </w:p>
    <w:p w14:paraId="1AEF9F57">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"_Toc166762084" </w:instrText>
      </w:r>
      <w:r>
        <w:fldChar w:fldCharType="separate"/>
      </w:r>
      <w:r>
        <w:rPr>
          <w:rStyle w:val="67"/>
          <w:lang w:eastAsia="zh-CN"/>
        </w:rPr>
        <w:t>5 销售渠道及客户偏好分析</w:t>
      </w:r>
      <w:r>
        <w:tab/>
      </w:r>
      <w:r>
        <w:fldChar w:fldCharType="begin"/>
      </w:r>
      <w:r>
        <w:instrText xml:space="preserve"> PAGEREF _Toc166762084 \h </w:instrText>
      </w:r>
      <w:r>
        <w:fldChar w:fldCharType="separate"/>
      </w:r>
      <w:r>
        <w:t>35</w:t>
      </w:r>
      <w:r>
        <w:fldChar w:fldCharType="end"/>
      </w:r>
      <w:r>
        <w:fldChar w:fldCharType="end"/>
      </w:r>
    </w:p>
    <w:p w14:paraId="75C08EC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"_Toc166762085" </w:instrText>
      </w:r>
      <w:r>
        <w:fldChar w:fldCharType="separate"/>
      </w:r>
      <w:r>
        <w:rPr>
          <w:rStyle w:val="67"/>
          <w:lang w:val="en-IN"/>
        </w:rPr>
        <w:t>5.1</w:t>
      </w:r>
      <w:r>
        <w:rPr>
          <w:rStyle w:val="67"/>
        </w:rPr>
        <w:t xml:space="preserve"> 印度</w:t>
      </w:r>
      <w:r>
        <w:rPr>
          <w:rStyle w:val="67"/>
          <w:lang w:val="en-IN"/>
        </w:rPr>
        <w:t>市场</w:t>
      </w:r>
      <w:r>
        <w:rPr>
          <w:rStyle w:val="67"/>
        </w:rPr>
        <w:t>层垫消费形态及客户偏好</w:t>
      </w:r>
      <w:r>
        <w:tab/>
      </w:r>
      <w:r>
        <w:fldChar w:fldCharType="begin"/>
      </w:r>
      <w:r>
        <w:instrText xml:space="preserve"> PAGEREF _Toc166762085 \h </w:instrText>
      </w:r>
      <w:r>
        <w:fldChar w:fldCharType="separate"/>
      </w:r>
      <w:r>
        <w:t>35</w:t>
      </w:r>
      <w:r>
        <w:fldChar w:fldCharType="end"/>
      </w:r>
      <w:r>
        <w:fldChar w:fldCharType="end"/>
      </w:r>
    </w:p>
    <w:p w14:paraId="7731DDF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"_Toc166762086" </w:instrText>
      </w:r>
      <w:r>
        <w:fldChar w:fldCharType="separate"/>
      </w:r>
      <w:r>
        <w:rPr>
          <w:rStyle w:val="67"/>
        </w:rPr>
        <w:t>5.2 印度</w:t>
      </w:r>
      <w:r>
        <w:rPr>
          <w:rStyle w:val="67"/>
          <w:lang w:val="en-IN"/>
        </w:rPr>
        <w:t>市场</w:t>
      </w:r>
      <w:r>
        <w:rPr>
          <w:rStyle w:val="67"/>
        </w:rPr>
        <w:t>层垫代表性客户分析</w:t>
      </w:r>
      <w:r>
        <w:tab/>
      </w:r>
      <w:r>
        <w:fldChar w:fldCharType="begin"/>
      </w:r>
      <w:r>
        <w:instrText xml:space="preserve"> PAGEREF _Toc166762086 \h </w:instrText>
      </w:r>
      <w:r>
        <w:fldChar w:fldCharType="separate"/>
      </w:r>
      <w:r>
        <w:t>35</w:t>
      </w:r>
      <w:r>
        <w:fldChar w:fldCharType="end"/>
      </w:r>
      <w:r>
        <w:fldChar w:fldCharType="end"/>
      </w:r>
    </w:p>
    <w:p w14:paraId="4F1CB11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"_Toc166762087" </w:instrText>
      </w:r>
      <w:r>
        <w:fldChar w:fldCharType="separate"/>
      </w:r>
      <w:r>
        <w:rPr>
          <w:rStyle w:val="67"/>
        </w:rPr>
        <w:t>5.3 印度市场层垫销售渠道及销售模式分析</w:t>
      </w:r>
      <w:r>
        <w:tab/>
      </w:r>
      <w:r>
        <w:fldChar w:fldCharType="begin"/>
      </w:r>
      <w:r>
        <w:instrText xml:space="preserve"> PAGEREF _Toc166762087 \h </w:instrText>
      </w:r>
      <w:r>
        <w:fldChar w:fldCharType="separate"/>
      </w:r>
      <w:r>
        <w:t>35</w:t>
      </w:r>
      <w:r>
        <w:fldChar w:fldCharType="end"/>
      </w:r>
      <w:r>
        <w:fldChar w:fldCharType="end"/>
      </w:r>
    </w:p>
    <w:p w14:paraId="1AC24B92">
      <w:pPr>
        <w:pStyle w:val="14"/>
        <w:rPr>
          <w:rFonts w:asciiTheme="minorHAnsi" w:hAnsiTheme="minorHAnsi" w:eastAsiaTheme="minorEastAsia"/>
          <w:color w:val="auto"/>
          <w:szCs w:val="22"/>
          <w14:ligatures w14:val="standardContextual"/>
        </w:rPr>
      </w:pPr>
      <w:r>
        <w:fldChar w:fldCharType="begin"/>
      </w:r>
      <w:r>
        <w:instrText xml:space="preserve"> HYPERLINK \l "_Toc166762088" </w:instrText>
      </w:r>
      <w:r>
        <w:fldChar w:fldCharType="separate"/>
      </w:r>
      <w:r>
        <w:rPr>
          <w:rStyle w:val="67"/>
        </w:rPr>
        <w:t>5.3.1 直销模式</w:t>
      </w:r>
      <w:r>
        <w:tab/>
      </w:r>
      <w:r>
        <w:fldChar w:fldCharType="begin"/>
      </w:r>
      <w:r>
        <w:instrText xml:space="preserve"> PAGEREF _Toc166762088 \h </w:instrText>
      </w:r>
      <w:r>
        <w:fldChar w:fldCharType="separate"/>
      </w:r>
      <w:r>
        <w:t>35</w:t>
      </w:r>
      <w:r>
        <w:fldChar w:fldCharType="end"/>
      </w:r>
      <w:r>
        <w:fldChar w:fldCharType="end"/>
      </w:r>
    </w:p>
    <w:p w14:paraId="2AD9EAD2">
      <w:pPr>
        <w:pStyle w:val="14"/>
        <w:rPr>
          <w:rFonts w:asciiTheme="minorHAnsi" w:hAnsiTheme="minorHAnsi" w:eastAsiaTheme="minorEastAsia"/>
          <w:color w:val="auto"/>
          <w:szCs w:val="22"/>
          <w14:ligatures w14:val="standardContextual"/>
        </w:rPr>
      </w:pPr>
      <w:r>
        <w:fldChar w:fldCharType="begin"/>
      </w:r>
      <w:r>
        <w:instrText xml:space="preserve"> HYPERLINK \l "_Toc166762089" </w:instrText>
      </w:r>
      <w:r>
        <w:fldChar w:fldCharType="separate"/>
      </w:r>
      <w:r>
        <w:rPr>
          <w:rStyle w:val="67"/>
        </w:rPr>
        <w:t>5.3.2 经销/代理模式</w:t>
      </w:r>
      <w:r>
        <w:tab/>
      </w:r>
      <w:r>
        <w:fldChar w:fldCharType="begin"/>
      </w:r>
      <w:r>
        <w:instrText xml:space="preserve"> PAGEREF _Toc166762089 \h </w:instrText>
      </w:r>
      <w:r>
        <w:fldChar w:fldCharType="separate"/>
      </w:r>
      <w:r>
        <w:t>35</w:t>
      </w:r>
      <w:r>
        <w:fldChar w:fldCharType="end"/>
      </w:r>
      <w:r>
        <w:fldChar w:fldCharType="end"/>
      </w:r>
    </w:p>
    <w:p w14:paraId="05123869">
      <w:pPr>
        <w:pStyle w:val="14"/>
        <w:rPr>
          <w:rFonts w:asciiTheme="minorHAnsi" w:hAnsiTheme="minorHAnsi" w:eastAsiaTheme="minorEastAsia"/>
          <w:color w:val="auto"/>
          <w:szCs w:val="22"/>
          <w14:ligatures w14:val="standardContextual"/>
        </w:rPr>
      </w:pPr>
      <w:r>
        <w:fldChar w:fldCharType="begin"/>
      </w:r>
      <w:r>
        <w:instrText xml:space="preserve"> HYPERLINK \l "_Toc166762090" </w:instrText>
      </w:r>
      <w:r>
        <w:fldChar w:fldCharType="separate"/>
      </w:r>
      <w:r>
        <w:rPr>
          <w:rStyle w:val="67"/>
        </w:rPr>
        <w:t>5.3.3 销售渠道分析</w:t>
      </w:r>
      <w:r>
        <w:tab/>
      </w:r>
      <w:r>
        <w:fldChar w:fldCharType="begin"/>
      </w:r>
      <w:r>
        <w:instrText xml:space="preserve"> PAGEREF _Toc166762090 \h </w:instrText>
      </w:r>
      <w:r>
        <w:fldChar w:fldCharType="separate"/>
      </w:r>
      <w:r>
        <w:t>35</w:t>
      </w:r>
      <w:r>
        <w:fldChar w:fldCharType="end"/>
      </w:r>
      <w:r>
        <w:fldChar w:fldCharType="end"/>
      </w:r>
    </w:p>
    <w:p w14:paraId="270AB783">
      <w:pPr>
        <w:pStyle w:val="14"/>
        <w:rPr>
          <w:rFonts w:asciiTheme="minorHAnsi" w:hAnsiTheme="minorHAnsi" w:eastAsiaTheme="minorEastAsia"/>
          <w:color w:val="auto"/>
          <w:szCs w:val="22"/>
          <w14:ligatures w14:val="standardContextual"/>
        </w:rPr>
      </w:pPr>
      <w:r>
        <w:fldChar w:fldCharType="begin"/>
      </w:r>
      <w:r>
        <w:instrText xml:space="preserve"> HYPERLINK \l "_Toc166762091" </w:instrText>
      </w:r>
      <w:r>
        <w:fldChar w:fldCharType="separate"/>
      </w:r>
      <w:r>
        <w:rPr>
          <w:rStyle w:val="67"/>
        </w:rPr>
        <w:t>5.3.4 印度市场层垫代表性代理商分析</w:t>
      </w:r>
      <w:r>
        <w:tab/>
      </w:r>
      <w:r>
        <w:fldChar w:fldCharType="begin"/>
      </w:r>
      <w:r>
        <w:instrText xml:space="preserve"> PAGEREF _Toc166762091 \h </w:instrText>
      </w:r>
      <w:r>
        <w:fldChar w:fldCharType="separate"/>
      </w:r>
      <w:r>
        <w:t>36</w:t>
      </w:r>
      <w:r>
        <w:fldChar w:fldCharType="end"/>
      </w:r>
      <w:r>
        <w:fldChar w:fldCharType="end"/>
      </w:r>
    </w:p>
    <w:p w14:paraId="612EEC3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"_Toc166762092" </w:instrText>
      </w:r>
      <w:r>
        <w:fldChar w:fldCharType="separate"/>
      </w:r>
      <w:r>
        <w:rPr>
          <w:rStyle w:val="67"/>
          <w:lang w:val="en-IN"/>
        </w:rPr>
        <w:t>5.4</w:t>
      </w:r>
      <w:r>
        <w:rPr>
          <w:rStyle w:val="67"/>
        </w:rPr>
        <w:t xml:space="preserve"> 层垫行业生产模式</w:t>
      </w:r>
      <w:r>
        <w:tab/>
      </w:r>
      <w:r>
        <w:fldChar w:fldCharType="begin"/>
      </w:r>
      <w:r>
        <w:instrText xml:space="preserve"> PAGEREF _Toc166762092 \h </w:instrText>
      </w:r>
      <w:r>
        <w:fldChar w:fldCharType="separate"/>
      </w:r>
      <w:r>
        <w:t>36</w:t>
      </w:r>
      <w:r>
        <w:fldChar w:fldCharType="end"/>
      </w:r>
      <w:r>
        <w:fldChar w:fldCharType="end"/>
      </w:r>
    </w:p>
    <w:p w14:paraId="6029BD3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"_Toc166762093" </w:instrText>
      </w:r>
      <w:r>
        <w:fldChar w:fldCharType="separate"/>
      </w:r>
      <w:r>
        <w:rPr>
          <w:rStyle w:val="67"/>
        </w:rPr>
        <w:t>5.5 印度层垫进出口分析</w:t>
      </w:r>
      <w:r>
        <w:tab/>
      </w:r>
      <w:r>
        <w:fldChar w:fldCharType="begin"/>
      </w:r>
      <w:r>
        <w:instrText xml:space="preserve"> PAGEREF _Toc166762093 \h </w:instrText>
      </w:r>
      <w:r>
        <w:fldChar w:fldCharType="separate"/>
      </w:r>
      <w:r>
        <w:t>36</w:t>
      </w:r>
      <w:r>
        <w:fldChar w:fldCharType="end"/>
      </w:r>
      <w:r>
        <w:fldChar w:fldCharType="end"/>
      </w:r>
    </w:p>
    <w:p w14:paraId="3C4CFE1D">
      <w:pPr>
        <w:pStyle w:val="14"/>
        <w:rPr>
          <w:rFonts w:asciiTheme="minorHAnsi" w:hAnsiTheme="minorHAnsi" w:eastAsiaTheme="minorEastAsia"/>
          <w:color w:val="auto"/>
          <w:szCs w:val="22"/>
          <w14:ligatures w14:val="standardContextual"/>
        </w:rPr>
      </w:pPr>
      <w:r>
        <w:fldChar w:fldCharType="begin"/>
      </w:r>
      <w:r>
        <w:instrText xml:space="preserve"> HYPERLINK \l "_Toc166762094" </w:instrText>
      </w:r>
      <w:r>
        <w:fldChar w:fldCharType="separate"/>
      </w:r>
      <w:r>
        <w:rPr>
          <w:rStyle w:val="67"/>
        </w:rPr>
        <w:t>5.5.1 印度市场层垫主要进口来源</w:t>
      </w:r>
      <w:r>
        <w:tab/>
      </w:r>
      <w:r>
        <w:fldChar w:fldCharType="begin"/>
      </w:r>
      <w:r>
        <w:instrText xml:space="preserve"> PAGEREF _Toc166762094 \h </w:instrText>
      </w:r>
      <w:r>
        <w:fldChar w:fldCharType="separate"/>
      </w:r>
      <w:r>
        <w:t>36</w:t>
      </w:r>
      <w:r>
        <w:fldChar w:fldCharType="end"/>
      </w:r>
      <w:r>
        <w:fldChar w:fldCharType="end"/>
      </w:r>
    </w:p>
    <w:p w14:paraId="70BD602B">
      <w:pPr>
        <w:pStyle w:val="14"/>
        <w:rPr>
          <w:rFonts w:asciiTheme="minorHAnsi" w:hAnsiTheme="minorHAnsi" w:eastAsiaTheme="minorEastAsia"/>
          <w:color w:val="auto"/>
          <w:szCs w:val="22"/>
          <w14:ligatures w14:val="standardContextual"/>
        </w:rPr>
      </w:pPr>
      <w:r>
        <w:fldChar w:fldCharType="begin"/>
      </w:r>
      <w:r>
        <w:instrText xml:space="preserve"> HYPERLINK \l "_Toc166762095" </w:instrText>
      </w:r>
      <w:r>
        <w:fldChar w:fldCharType="separate"/>
      </w:r>
      <w:r>
        <w:rPr>
          <w:rStyle w:val="67"/>
        </w:rPr>
        <w:t>5.5.2 印度市场层垫主要出口目的地</w:t>
      </w:r>
      <w:r>
        <w:tab/>
      </w:r>
      <w:r>
        <w:fldChar w:fldCharType="begin"/>
      </w:r>
      <w:r>
        <w:instrText xml:space="preserve"> PAGEREF _Toc166762095 \h </w:instrText>
      </w:r>
      <w:r>
        <w:fldChar w:fldCharType="separate"/>
      </w:r>
      <w:r>
        <w:t>37</w:t>
      </w:r>
      <w:r>
        <w:fldChar w:fldCharType="end"/>
      </w:r>
      <w:r>
        <w:fldChar w:fldCharType="end"/>
      </w:r>
    </w:p>
    <w:p w14:paraId="2C1F565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"_Toc166762096" </w:instrText>
      </w:r>
      <w:r>
        <w:fldChar w:fldCharType="separate"/>
      </w:r>
      <w:r>
        <w:rPr>
          <w:rStyle w:val="67"/>
        </w:rPr>
        <w:t>6 行业</w:t>
      </w:r>
      <w:r>
        <w:rPr>
          <w:rStyle w:val="67"/>
          <w:lang w:eastAsia="zh-CN"/>
        </w:rPr>
        <w:t>发展趋势及影响因素</w:t>
      </w:r>
      <w:r>
        <w:tab/>
      </w:r>
      <w:r>
        <w:fldChar w:fldCharType="begin"/>
      </w:r>
      <w:r>
        <w:instrText xml:space="preserve"> PAGEREF _Toc166762096 \h </w:instrText>
      </w:r>
      <w:r>
        <w:fldChar w:fldCharType="separate"/>
      </w:r>
      <w:r>
        <w:t>38</w:t>
      </w:r>
      <w:r>
        <w:fldChar w:fldCharType="end"/>
      </w:r>
      <w:r>
        <w:fldChar w:fldCharType="end"/>
      </w:r>
    </w:p>
    <w:p w14:paraId="493F55A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"_Toc166762097" </w:instrText>
      </w:r>
      <w:r>
        <w:fldChar w:fldCharType="separate"/>
      </w:r>
      <w:r>
        <w:rPr>
          <w:rStyle w:val="67"/>
        </w:rPr>
        <w:t>6.1 层垫行业发展分析---发展趋势</w:t>
      </w:r>
      <w:r>
        <w:tab/>
      </w:r>
      <w:r>
        <w:fldChar w:fldCharType="begin"/>
      </w:r>
      <w:r>
        <w:instrText xml:space="preserve"> PAGEREF _Toc166762097 \h </w:instrText>
      </w:r>
      <w:r>
        <w:fldChar w:fldCharType="separate"/>
      </w:r>
      <w:r>
        <w:t>38</w:t>
      </w:r>
      <w:r>
        <w:fldChar w:fldCharType="end"/>
      </w:r>
      <w:r>
        <w:fldChar w:fldCharType="end"/>
      </w:r>
    </w:p>
    <w:p w14:paraId="1DC543D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"_Toc166762098" </w:instrText>
      </w:r>
      <w:r>
        <w:fldChar w:fldCharType="separate"/>
      </w:r>
      <w:r>
        <w:rPr>
          <w:rStyle w:val="67"/>
        </w:rPr>
        <w:t>6.2 层垫行业发展分析---厂商壁垒</w:t>
      </w:r>
      <w:r>
        <w:tab/>
      </w:r>
      <w:r>
        <w:fldChar w:fldCharType="begin"/>
      </w:r>
      <w:r>
        <w:instrText xml:space="preserve"> PAGEREF _Toc166762098 \h </w:instrText>
      </w:r>
      <w:r>
        <w:fldChar w:fldCharType="separate"/>
      </w:r>
      <w:r>
        <w:t>38</w:t>
      </w:r>
      <w:r>
        <w:fldChar w:fldCharType="end"/>
      </w:r>
      <w:r>
        <w:fldChar w:fldCharType="end"/>
      </w:r>
    </w:p>
    <w:p w14:paraId="33C8E2C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"_Toc166762099" </w:instrText>
      </w:r>
      <w:r>
        <w:fldChar w:fldCharType="separate"/>
      </w:r>
      <w:r>
        <w:rPr>
          <w:rStyle w:val="67"/>
        </w:rPr>
        <w:t>6.3 层垫行业发展分析---驱动因素</w:t>
      </w:r>
      <w:r>
        <w:tab/>
      </w:r>
      <w:r>
        <w:fldChar w:fldCharType="begin"/>
      </w:r>
      <w:r>
        <w:instrText xml:space="preserve"> PAGEREF _Toc166762099 \h </w:instrText>
      </w:r>
      <w:r>
        <w:fldChar w:fldCharType="separate"/>
      </w:r>
      <w:r>
        <w:t>38</w:t>
      </w:r>
      <w:r>
        <w:fldChar w:fldCharType="end"/>
      </w:r>
      <w:r>
        <w:fldChar w:fldCharType="end"/>
      </w:r>
    </w:p>
    <w:p w14:paraId="3CB0CB4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"_Toc166762100" </w:instrText>
      </w:r>
      <w:r>
        <w:fldChar w:fldCharType="separate"/>
      </w:r>
      <w:r>
        <w:rPr>
          <w:rStyle w:val="67"/>
        </w:rPr>
        <w:t>6.4 层垫行业发展分析---制约因素</w:t>
      </w:r>
      <w:r>
        <w:tab/>
      </w:r>
      <w:r>
        <w:fldChar w:fldCharType="begin"/>
      </w:r>
      <w:r>
        <w:instrText xml:space="preserve"> PAGEREF _Toc166762100 \h </w:instrText>
      </w:r>
      <w:r>
        <w:fldChar w:fldCharType="separate"/>
      </w:r>
      <w:r>
        <w:t>39</w:t>
      </w:r>
      <w:r>
        <w:fldChar w:fldCharType="end"/>
      </w:r>
      <w:r>
        <w:fldChar w:fldCharType="end"/>
      </w:r>
    </w:p>
    <w:p w14:paraId="65742F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"_Toc166762101" </w:instrText>
      </w:r>
      <w:r>
        <w:fldChar w:fldCharType="separate"/>
      </w:r>
      <w:r>
        <w:rPr>
          <w:rStyle w:val="67"/>
        </w:rPr>
        <w:t>6.5 层垫行业发展分析---行业政策</w:t>
      </w:r>
      <w:r>
        <w:tab/>
      </w:r>
      <w:r>
        <w:fldChar w:fldCharType="begin"/>
      </w:r>
      <w:r>
        <w:instrText xml:space="preserve"> PAGEREF _Toc166762101 \h </w:instrText>
      </w:r>
      <w:r>
        <w:fldChar w:fldCharType="separate"/>
      </w:r>
      <w:r>
        <w:t>39</w:t>
      </w:r>
      <w:r>
        <w:fldChar w:fldCharType="end"/>
      </w:r>
      <w:r>
        <w:fldChar w:fldCharType="end"/>
      </w:r>
    </w:p>
    <w:p w14:paraId="353FC207">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"_Toc166762102" </w:instrText>
      </w:r>
      <w:r>
        <w:fldChar w:fldCharType="separate"/>
      </w:r>
      <w:r>
        <w:rPr>
          <w:rStyle w:val="67"/>
          <w:lang w:eastAsia="zh-CN"/>
        </w:rPr>
        <w:t>7 研究成果及结论</w:t>
      </w:r>
      <w:r>
        <w:tab/>
      </w:r>
      <w:r>
        <w:fldChar w:fldCharType="begin"/>
      </w:r>
      <w:r>
        <w:instrText xml:space="preserve"> PAGEREF _Toc166762102 \h </w:instrText>
      </w:r>
      <w:r>
        <w:fldChar w:fldCharType="separate"/>
      </w:r>
      <w:r>
        <w:t>40</w:t>
      </w:r>
      <w:r>
        <w:fldChar w:fldCharType="end"/>
      </w:r>
      <w:r>
        <w:fldChar w:fldCharType="end"/>
      </w:r>
    </w:p>
    <w:p w14:paraId="6A034841">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"_Toc166762103" </w:instrText>
      </w:r>
      <w:r>
        <w:fldChar w:fldCharType="separate"/>
      </w:r>
      <w:r>
        <w:rPr>
          <w:rStyle w:val="67"/>
        </w:rPr>
        <w:t>8 附录</w:t>
      </w:r>
      <w:r>
        <w:tab/>
      </w:r>
      <w:r>
        <w:fldChar w:fldCharType="begin"/>
      </w:r>
      <w:r>
        <w:instrText xml:space="preserve"> PAGEREF _Toc166762103 \h </w:instrText>
      </w:r>
      <w:r>
        <w:fldChar w:fldCharType="separate"/>
      </w:r>
      <w:r>
        <w:t>41</w:t>
      </w:r>
      <w:r>
        <w:fldChar w:fldCharType="end"/>
      </w:r>
      <w:r>
        <w:fldChar w:fldCharType="end"/>
      </w:r>
    </w:p>
    <w:p w14:paraId="1AF7CAE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"_Toc166762104" </w:instrText>
      </w:r>
      <w:r>
        <w:fldChar w:fldCharType="separate"/>
      </w:r>
      <w:r>
        <w:rPr>
          <w:rStyle w:val="67"/>
        </w:rPr>
        <w:t>8.1 研究方法</w:t>
      </w:r>
      <w:r>
        <w:tab/>
      </w:r>
      <w:r>
        <w:fldChar w:fldCharType="begin"/>
      </w:r>
      <w:r>
        <w:instrText xml:space="preserve"> PAGEREF _Toc166762104 \h </w:instrText>
      </w:r>
      <w:r>
        <w:fldChar w:fldCharType="separate"/>
      </w:r>
      <w:r>
        <w:t>41</w:t>
      </w:r>
      <w:r>
        <w:fldChar w:fldCharType="end"/>
      </w:r>
      <w:r>
        <w:fldChar w:fldCharType="end"/>
      </w:r>
    </w:p>
    <w:p w14:paraId="2F30630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"_Toc166762105" </w:instrText>
      </w:r>
      <w:r>
        <w:fldChar w:fldCharType="separate"/>
      </w:r>
      <w:r>
        <w:rPr>
          <w:rStyle w:val="67"/>
        </w:rPr>
        <w:t>8.2 数据来源</w:t>
      </w:r>
      <w:r>
        <w:tab/>
      </w:r>
      <w:r>
        <w:fldChar w:fldCharType="begin"/>
      </w:r>
      <w:r>
        <w:instrText xml:space="preserve"> PAGEREF _Toc166762105 \h </w:instrText>
      </w:r>
      <w:r>
        <w:fldChar w:fldCharType="separate"/>
      </w:r>
      <w:r>
        <w:t>42</w:t>
      </w:r>
      <w:r>
        <w:fldChar w:fldCharType="end"/>
      </w:r>
      <w:r>
        <w:fldChar w:fldCharType="end"/>
      </w:r>
    </w:p>
    <w:p w14:paraId="6E53CC39">
      <w:pPr>
        <w:pStyle w:val="14"/>
        <w:rPr>
          <w:rFonts w:asciiTheme="minorHAnsi" w:hAnsiTheme="minorHAnsi" w:eastAsiaTheme="minorEastAsia"/>
          <w:color w:val="auto"/>
          <w:szCs w:val="22"/>
          <w14:ligatures w14:val="standardContextual"/>
        </w:rPr>
      </w:pPr>
      <w:r>
        <w:fldChar w:fldCharType="begin"/>
      </w:r>
      <w:r>
        <w:instrText xml:space="preserve"> HYPERLINK \l "_Toc166762106" </w:instrText>
      </w:r>
      <w:r>
        <w:fldChar w:fldCharType="separate"/>
      </w:r>
      <w:r>
        <w:rPr>
          <w:rStyle w:val="67"/>
        </w:rPr>
        <w:t>8.2.1 二手信息来源</w:t>
      </w:r>
      <w:r>
        <w:tab/>
      </w:r>
      <w:r>
        <w:fldChar w:fldCharType="begin"/>
      </w:r>
      <w:r>
        <w:instrText xml:space="preserve"> PAGEREF _Toc166762106 \h </w:instrText>
      </w:r>
      <w:r>
        <w:fldChar w:fldCharType="separate"/>
      </w:r>
      <w:r>
        <w:t>42</w:t>
      </w:r>
      <w:r>
        <w:fldChar w:fldCharType="end"/>
      </w:r>
      <w:r>
        <w:fldChar w:fldCharType="end"/>
      </w:r>
    </w:p>
    <w:p w14:paraId="1FCE87E4">
      <w:pPr>
        <w:pStyle w:val="14"/>
        <w:rPr>
          <w:rFonts w:asciiTheme="minorHAnsi" w:hAnsiTheme="minorHAnsi" w:eastAsiaTheme="minorEastAsia"/>
          <w:color w:val="auto"/>
          <w:szCs w:val="22"/>
          <w14:ligatures w14:val="standardContextual"/>
        </w:rPr>
      </w:pPr>
      <w:r>
        <w:fldChar w:fldCharType="begin"/>
      </w:r>
      <w:r>
        <w:instrText xml:space="preserve"> HYPERLINK \l "_Toc166762107" </w:instrText>
      </w:r>
      <w:r>
        <w:fldChar w:fldCharType="separate"/>
      </w:r>
      <w:r>
        <w:rPr>
          <w:rStyle w:val="67"/>
        </w:rPr>
        <w:t>8.2.2 一手信息来源</w:t>
      </w:r>
      <w:r>
        <w:tab/>
      </w:r>
      <w:r>
        <w:fldChar w:fldCharType="begin"/>
      </w:r>
      <w:r>
        <w:instrText xml:space="preserve"> PAGEREF _Toc166762107 \h </w:instrText>
      </w:r>
      <w:r>
        <w:fldChar w:fldCharType="separate"/>
      </w:r>
      <w:r>
        <w:t>42</w:t>
      </w:r>
      <w:r>
        <w:fldChar w:fldCharType="end"/>
      </w:r>
      <w:r>
        <w:fldChar w:fldCharType="end"/>
      </w:r>
    </w:p>
    <w:p w14:paraId="513FFF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"_Toc166762108" </w:instrText>
      </w:r>
      <w:r>
        <w:fldChar w:fldCharType="separate"/>
      </w:r>
      <w:r>
        <w:rPr>
          <w:rStyle w:val="67"/>
        </w:rPr>
        <w:t>8.3 数据交互验证</w:t>
      </w:r>
      <w:r>
        <w:tab/>
      </w:r>
      <w:r>
        <w:fldChar w:fldCharType="begin"/>
      </w:r>
      <w:r>
        <w:instrText xml:space="preserve"> PAGEREF _Toc166762108 \h </w:instrText>
      </w:r>
      <w:r>
        <w:fldChar w:fldCharType="separate"/>
      </w:r>
      <w:r>
        <w:t>42</w:t>
      </w:r>
      <w:r>
        <w:fldChar w:fldCharType="end"/>
      </w:r>
      <w:r>
        <w:fldChar w:fldCharType="end"/>
      </w:r>
    </w:p>
    <w:p w14:paraId="1F4A3FF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"_Toc166762109" </w:instrText>
      </w:r>
      <w:r>
        <w:fldChar w:fldCharType="separate"/>
      </w:r>
      <w:r>
        <w:rPr>
          <w:rStyle w:val="67"/>
        </w:rPr>
        <w:t>8.4 免责声明</w:t>
      </w:r>
      <w:r>
        <w:tab/>
      </w:r>
      <w:r>
        <w:fldChar w:fldCharType="begin"/>
      </w:r>
      <w:r>
        <w:instrText xml:space="preserve"> PAGEREF _Toc166762109 \h </w:instrText>
      </w:r>
      <w:r>
        <w:fldChar w:fldCharType="separate"/>
      </w:r>
      <w:r>
        <w:t>44</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3C72F1E4">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"_Toc166761945" </w:instrText>
      </w:r>
      <w:r>
        <w:fldChar w:fldCharType="separate"/>
      </w:r>
      <w:r>
        <w:rPr>
          <w:rStyle w:val="67"/>
          <w:rFonts w:eastAsia="手头"/>
        </w:rPr>
        <w:t>表 1：</w:t>
      </w:r>
      <w:r>
        <w:rPr>
          <w:rStyle w:val="67"/>
        </w:rPr>
        <w:t xml:space="preserve"> 印度主要高等院校</w:t>
      </w:r>
      <w:r>
        <w:tab/>
      </w:r>
      <w:r>
        <w:fldChar w:fldCharType="begin"/>
      </w:r>
      <w:r>
        <w:instrText xml:space="preserve"> PAGEREF _Toc166761945 \h </w:instrText>
      </w:r>
      <w:r>
        <w:fldChar w:fldCharType="separate"/>
      </w:r>
      <w:r>
        <w:t>7</w:t>
      </w:r>
      <w:r>
        <w:fldChar w:fldCharType="end"/>
      </w:r>
      <w:r>
        <w:fldChar w:fldCharType="end"/>
      </w:r>
    </w:p>
    <w:p w14:paraId="20B69B8F">
      <w:pPr>
        <w:pStyle w:val="25"/>
        <w:rPr>
          <w:rFonts w:asciiTheme="minorHAnsi" w:hAnsiTheme="minorHAnsi" w:eastAsiaTheme="minorEastAsia"/>
          <w:szCs w:val="22"/>
          <w14:ligatures w14:val="standardContextual"/>
        </w:rPr>
      </w:pPr>
      <w:r>
        <w:fldChar w:fldCharType="begin"/>
      </w:r>
      <w:r>
        <w:instrText xml:space="preserve"> HYPERLINK \l "_Toc166761946" </w:instrText>
      </w:r>
      <w:r>
        <w:fldChar w:fldCharType="separate"/>
      </w:r>
      <w:r>
        <w:rPr>
          <w:rStyle w:val="67"/>
          <w:rFonts w:eastAsia="手头"/>
        </w:rPr>
        <w:t>表 2：</w:t>
      </w:r>
      <w:r>
        <w:rPr>
          <w:rStyle w:val="67"/>
        </w:rPr>
        <w:t xml:space="preserve"> 各区域基础设施发展指数变化情况</w:t>
      </w:r>
      <w:r>
        <w:tab/>
      </w:r>
      <w:r>
        <w:fldChar w:fldCharType="begin"/>
      </w:r>
      <w:r>
        <w:instrText xml:space="preserve"> PAGEREF _Toc166761946 \h </w:instrText>
      </w:r>
      <w:r>
        <w:fldChar w:fldCharType="separate"/>
      </w:r>
      <w:r>
        <w:t>14</w:t>
      </w:r>
      <w:r>
        <w:fldChar w:fldCharType="end"/>
      </w:r>
      <w:r>
        <w:fldChar w:fldCharType="end"/>
      </w:r>
    </w:p>
    <w:p w14:paraId="187A8DBA">
      <w:pPr>
        <w:pStyle w:val="25"/>
        <w:rPr>
          <w:rFonts w:asciiTheme="minorHAnsi" w:hAnsiTheme="minorHAnsi" w:eastAsiaTheme="minorEastAsia"/>
          <w:szCs w:val="22"/>
          <w14:ligatures w14:val="standardContextual"/>
        </w:rPr>
      </w:pPr>
      <w:r>
        <w:fldChar w:fldCharType="begin"/>
      </w:r>
      <w:r>
        <w:instrText xml:space="preserve"> HYPERLINK \l "_Toc166761947" </w:instrText>
      </w:r>
      <w:r>
        <w:fldChar w:fldCharType="separate"/>
      </w:r>
      <w:r>
        <w:rPr>
          <w:rStyle w:val="67"/>
          <w:rFonts w:eastAsia="手头"/>
        </w:rPr>
        <w:t>表 3：</w:t>
      </w:r>
      <w:r>
        <w:rPr>
          <w:rStyle w:val="67"/>
        </w:rPr>
        <w:t xml:space="preserve"> 主要厂商层垫总部及产地分布</w:t>
      </w:r>
      <w:r>
        <w:tab/>
      </w:r>
      <w:r>
        <w:fldChar w:fldCharType="begin"/>
      </w:r>
      <w:r>
        <w:instrText xml:space="preserve"> PAGEREF _Toc166761947 \h </w:instrText>
      </w:r>
      <w:r>
        <w:fldChar w:fldCharType="separate"/>
      </w:r>
      <w:r>
        <w:t>15</w:t>
      </w:r>
      <w:r>
        <w:fldChar w:fldCharType="end"/>
      </w:r>
      <w:r>
        <w:fldChar w:fldCharType="end"/>
      </w:r>
    </w:p>
    <w:p w14:paraId="309BC4B4">
      <w:pPr>
        <w:pStyle w:val="25"/>
        <w:rPr>
          <w:rFonts w:asciiTheme="minorHAnsi" w:hAnsiTheme="minorHAnsi" w:eastAsiaTheme="minorEastAsia"/>
          <w:szCs w:val="22"/>
          <w14:ligatures w14:val="standardContextual"/>
        </w:rPr>
      </w:pPr>
      <w:r>
        <w:fldChar w:fldCharType="begin"/>
      </w:r>
      <w:r>
        <w:instrText xml:space="preserve"> HYPERLINK \l "_Toc166761948" </w:instrText>
      </w:r>
      <w:r>
        <w:fldChar w:fldCharType="separate"/>
      </w:r>
      <w:r>
        <w:rPr>
          <w:rStyle w:val="67"/>
          <w:rFonts w:eastAsia="手头"/>
        </w:rPr>
        <w:t>表 4：</w:t>
      </w:r>
      <w:r>
        <w:rPr>
          <w:rStyle w:val="67"/>
        </w:rPr>
        <w:t xml:space="preserve"> 主要厂商层垫产品类型及应用</w:t>
      </w:r>
      <w:r>
        <w:tab/>
      </w:r>
      <w:r>
        <w:fldChar w:fldCharType="begin"/>
      </w:r>
      <w:r>
        <w:instrText xml:space="preserve"> PAGEREF _Toc166761948 \h </w:instrText>
      </w:r>
      <w:r>
        <w:fldChar w:fldCharType="separate"/>
      </w:r>
      <w:r>
        <w:t>17</w:t>
      </w:r>
      <w:r>
        <w:fldChar w:fldCharType="end"/>
      </w:r>
      <w:r>
        <w:fldChar w:fldCharType="end"/>
      </w:r>
    </w:p>
    <w:p w14:paraId="62D606B4">
      <w:pPr>
        <w:pStyle w:val="25"/>
        <w:rPr>
          <w:rFonts w:asciiTheme="minorHAnsi" w:hAnsiTheme="minorHAnsi" w:eastAsiaTheme="minorEastAsia"/>
          <w:szCs w:val="22"/>
          <w14:ligatures w14:val="standardContextual"/>
        </w:rPr>
      </w:pPr>
      <w:r>
        <w:fldChar w:fldCharType="begin"/>
      </w:r>
      <w:r>
        <w:instrText xml:space="preserve"> HYPERLINK \l "_Toc166761949" </w:instrText>
      </w:r>
      <w:r>
        <w:fldChar w:fldCharType="separate"/>
      </w:r>
      <w:r>
        <w:rPr>
          <w:rStyle w:val="67"/>
          <w:rFonts w:eastAsia="手头"/>
        </w:rPr>
        <w:t>表 5：</w:t>
      </w:r>
      <w:r>
        <w:rPr>
          <w:rStyle w:val="67"/>
        </w:rPr>
        <w:t xml:space="preserve"> 印度市场主要厂商层垫销量（2019-2024）&amp;（百万件）</w:t>
      </w:r>
      <w:r>
        <w:tab/>
      </w:r>
      <w:r>
        <w:fldChar w:fldCharType="begin"/>
      </w:r>
      <w:r>
        <w:instrText xml:space="preserve"> PAGEREF _Toc166761949 \h </w:instrText>
      </w:r>
      <w:r>
        <w:fldChar w:fldCharType="separate"/>
      </w:r>
      <w:r>
        <w:t>18</w:t>
      </w:r>
      <w:r>
        <w:fldChar w:fldCharType="end"/>
      </w:r>
      <w:r>
        <w:fldChar w:fldCharType="end"/>
      </w:r>
    </w:p>
    <w:p w14:paraId="47CC1503">
      <w:pPr>
        <w:pStyle w:val="25"/>
        <w:rPr>
          <w:rFonts w:asciiTheme="minorHAnsi" w:hAnsiTheme="minorHAnsi" w:eastAsiaTheme="minorEastAsia"/>
          <w:szCs w:val="22"/>
          <w14:ligatures w14:val="standardContextual"/>
        </w:rPr>
      </w:pPr>
      <w:r>
        <w:fldChar w:fldCharType="begin"/>
      </w:r>
      <w:r>
        <w:instrText xml:space="preserve"> HYPERLINK \l "_Toc166761950" </w:instrText>
      </w:r>
      <w:r>
        <w:fldChar w:fldCharType="separate"/>
      </w:r>
      <w:r>
        <w:rPr>
          <w:rStyle w:val="67"/>
          <w:rFonts w:eastAsia="手头"/>
        </w:rPr>
        <w:t>表 6：</w:t>
      </w:r>
      <w:r>
        <w:rPr>
          <w:rStyle w:val="67"/>
        </w:rPr>
        <w:t xml:space="preserve"> 印度市场主要厂商层垫销量市场份额（2019-2024）</w:t>
      </w:r>
      <w:r>
        <w:tab/>
      </w:r>
      <w:r>
        <w:fldChar w:fldCharType="begin"/>
      </w:r>
      <w:r>
        <w:instrText xml:space="preserve"> PAGEREF _Toc166761950 \h </w:instrText>
      </w:r>
      <w:r>
        <w:fldChar w:fldCharType="separate"/>
      </w:r>
      <w:r>
        <w:t>19</w:t>
      </w:r>
      <w:r>
        <w:fldChar w:fldCharType="end"/>
      </w:r>
      <w:r>
        <w:fldChar w:fldCharType="end"/>
      </w:r>
    </w:p>
    <w:p w14:paraId="7B4EE3F6">
      <w:pPr>
        <w:pStyle w:val="25"/>
        <w:rPr>
          <w:rFonts w:asciiTheme="minorHAnsi" w:hAnsiTheme="minorHAnsi" w:eastAsiaTheme="minorEastAsia"/>
          <w:szCs w:val="22"/>
          <w14:ligatures w14:val="standardContextual"/>
        </w:rPr>
      </w:pPr>
      <w:r>
        <w:fldChar w:fldCharType="begin"/>
      </w:r>
      <w:r>
        <w:instrText xml:space="preserve"> HYPERLINK \l "_Toc166761951" </w:instrText>
      </w:r>
      <w:r>
        <w:fldChar w:fldCharType="separate"/>
      </w:r>
      <w:r>
        <w:rPr>
          <w:rStyle w:val="67"/>
          <w:rFonts w:eastAsia="手头"/>
        </w:rPr>
        <w:t>表 7：</w:t>
      </w:r>
      <w:r>
        <w:rPr>
          <w:rStyle w:val="67"/>
        </w:rPr>
        <w:t xml:space="preserve"> 印度市场主要厂商层垫收入（2019-2024）&amp;（万元）</w:t>
      </w:r>
      <w:r>
        <w:tab/>
      </w:r>
      <w:r>
        <w:fldChar w:fldCharType="begin"/>
      </w:r>
      <w:r>
        <w:instrText xml:space="preserve"> PAGEREF _Toc166761951 \h </w:instrText>
      </w:r>
      <w:r>
        <w:fldChar w:fldCharType="separate"/>
      </w:r>
      <w:r>
        <w:t>21</w:t>
      </w:r>
      <w:r>
        <w:fldChar w:fldCharType="end"/>
      </w:r>
      <w:r>
        <w:fldChar w:fldCharType="end"/>
      </w:r>
    </w:p>
    <w:p w14:paraId="1C8C4656">
      <w:pPr>
        <w:pStyle w:val="25"/>
        <w:rPr>
          <w:rFonts w:asciiTheme="minorHAnsi" w:hAnsiTheme="minorHAnsi" w:eastAsiaTheme="minorEastAsia"/>
          <w:szCs w:val="22"/>
          <w14:ligatures w14:val="standardContextual"/>
        </w:rPr>
      </w:pPr>
      <w:r>
        <w:fldChar w:fldCharType="begin"/>
      </w:r>
      <w:r>
        <w:instrText xml:space="preserve"> HYPERLINK \l "_Toc166761952" </w:instrText>
      </w:r>
      <w:r>
        <w:fldChar w:fldCharType="separate"/>
      </w:r>
      <w:r>
        <w:rPr>
          <w:rStyle w:val="67"/>
          <w:rFonts w:eastAsia="手头"/>
        </w:rPr>
        <w:t>表 8：</w:t>
      </w:r>
      <w:r>
        <w:rPr>
          <w:rStyle w:val="67"/>
        </w:rPr>
        <w:t xml:space="preserve"> 印度市场主要厂商层垫收入份额（2019-2024）</w:t>
      </w:r>
      <w:r>
        <w:tab/>
      </w:r>
      <w:r>
        <w:fldChar w:fldCharType="begin"/>
      </w:r>
      <w:r>
        <w:instrText xml:space="preserve"> PAGEREF _Toc166761952 \h </w:instrText>
      </w:r>
      <w:r>
        <w:fldChar w:fldCharType="separate"/>
      </w:r>
      <w:r>
        <w:t>22</w:t>
      </w:r>
      <w:r>
        <w:fldChar w:fldCharType="end"/>
      </w:r>
      <w:r>
        <w:fldChar w:fldCharType="end"/>
      </w:r>
    </w:p>
    <w:p w14:paraId="4C730F5B">
      <w:pPr>
        <w:pStyle w:val="25"/>
        <w:rPr>
          <w:rFonts w:asciiTheme="minorHAnsi" w:hAnsiTheme="minorHAnsi" w:eastAsiaTheme="minorEastAsia"/>
          <w:szCs w:val="22"/>
          <w14:ligatures w14:val="standardContextual"/>
        </w:rPr>
      </w:pPr>
      <w:r>
        <w:fldChar w:fldCharType="begin"/>
      </w:r>
      <w:r>
        <w:instrText xml:space="preserve"> HYPERLINK \l "_Toc166761953" </w:instrText>
      </w:r>
      <w:r>
        <w:fldChar w:fldCharType="separate"/>
      </w:r>
      <w:r>
        <w:rPr>
          <w:rStyle w:val="67"/>
          <w:rFonts w:eastAsia="手头"/>
        </w:rPr>
        <w:t>表 9：</w:t>
      </w:r>
      <w:r>
        <w:rPr>
          <w:rStyle w:val="67"/>
        </w:rPr>
        <w:t xml:space="preserve"> 印度市场主要厂商层垫价格（2019-2024）&amp;（美元/千件）</w:t>
      </w:r>
      <w:r>
        <w:tab/>
      </w:r>
      <w:r>
        <w:fldChar w:fldCharType="begin"/>
      </w:r>
      <w:r>
        <w:instrText xml:space="preserve"> PAGEREF _Toc166761953 \h </w:instrText>
      </w:r>
      <w:r>
        <w:fldChar w:fldCharType="separate"/>
      </w:r>
      <w:r>
        <w:t>24</w:t>
      </w:r>
      <w:r>
        <w:fldChar w:fldCharType="end"/>
      </w:r>
      <w:r>
        <w:fldChar w:fldCharType="end"/>
      </w:r>
    </w:p>
    <w:p w14:paraId="75210626">
      <w:pPr>
        <w:pStyle w:val="25"/>
        <w:rPr>
          <w:rFonts w:asciiTheme="minorHAnsi" w:hAnsiTheme="minorHAnsi" w:eastAsiaTheme="minorEastAsia"/>
          <w:szCs w:val="22"/>
          <w14:ligatures w14:val="standardContextual"/>
        </w:rPr>
      </w:pPr>
      <w:r>
        <w:fldChar w:fldCharType="begin"/>
      </w:r>
      <w:r>
        <w:instrText xml:space="preserve"> HYPERLINK \l "_Toc166761954" </w:instrText>
      </w:r>
      <w:r>
        <w:fldChar w:fldCharType="separate"/>
      </w:r>
      <w:r>
        <w:rPr>
          <w:rStyle w:val="67"/>
          <w:rFonts w:eastAsia="手头"/>
        </w:rPr>
        <w:t>表 10：</w:t>
      </w:r>
      <w:r>
        <w:rPr>
          <w:rStyle w:val="67"/>
        </w:rPr>
        <w:t xml:space="preserve"> Smurfit Kappa Group 层垫生产基地、总部、竞争对手及市场地位</w:t>
      </w:r>
      <w:r>
        <w:tab/>
      </w:r>
      <w:r>
        <w:fldChar w:fldCharType="begin"/>
      </w:r>
      <w:r>
        <w:instrText xml:space="preserve"> PAGEREF _Toc166761954 \h </w:instrText>
      </w:r>
      <w:r>
        <w:fldChar w:fldCharType="separate"/>
      </w:r>
      <w:r>
        <w:t>27</w:t>
      </w:r>
      <w:r>
        <w:fldChar w:fldCharType="end"/>
      </w:r>
      <w:r>
        <w:fldChar w:fldCharType="end"/>
      </w:r>
    </w:p>
    <w:p w14:paraId="0EF5D5D2">
      <w:pPr>
        <w:pStyle w:val="25"/>
        <w:rPr>
          <w:rFonts w:asciiTheme="minorHAnsi" w:hAnsiTheme="minorHAnsi" w:eastAsiaTheme="minorEastAsia"/>
          <w:szCs w:val="22"/>
          <w14:ligatures w14:val="standardContextual"/>
        </w:rPr>
      </w:pPr>
      <w:r>
        <w:fldChar w:fldCharType="begin"/>
      </w:r>
      <w:r>
        <w:instrText xml:space="preserve"> HYPERLINK \l "_Toc166761955" </w:instrText>
      </w:r>
      <w:r>
        <w:fldChar w:fldCharType="separate"/>
      </w:r>
      <w:r>
        <w:rPr>
          <w:rStyle w:val="67"/>
          <w:rFonts w:eastAsia="手头"/>
        </w:rPr>
        <w:t>表 11：</w:t>
      </w:r>
      <w:r>
        <w:rPr>
          <w:rStyle w:val="67"/>
        </w:rPr>
        <w:t xml:space="preserve"> Smurfit Kappa Group 层垫产品规格、参数及市场应用</w:t>
      </w:r>
      <w:r>
        <w:tab/>
      </w:r>
      <w:r>
        <w:fldChar w:fldCharType="begin"/>
      </w:r>
      <w:r>
        <w:instrText xml:space="preserve"> PAGEREF _Toc166761955 \h </w:instrText>
      </w:r>
      <w:r>
        <w:fldChar w:fldCharType="separate"/>
      </w:r>
      <w:r>
        <w:t>27</w:t>
      </w:r>
      <w:r>
        <w:fldChar w:fldCharType="end"/>
      </w:r>
      <w:r>
        <w:fldChar w:fldCharType="end"/>
      </w:r>
    </w:p>
    <w:p w14:paraId="08189011">
      <w:pPr>
        <w:pStyle w:val="25"/>
        <w:rPr>
          <w:rFonts w:asciiTheme="minorHAnsi" w:hAnsiTheme="minorHAnsi" w:eastAsiaTheme="minorEastAsia"/>
          <w:szCs w:val="22"/>
          <w14:ligatures w14:val="standardContextual"/>
        </w:rPr>
      </w:pPr>
      <w:r>
        <w:fldChar w:fldCharType="begin"/>
      </w:r>
      <w:r>
        <w:instrText xml:space="preserve"> HYPERLINK \l "_Toc166761956" </w:instrText>
      </w:r>
      <w:r>
        <w:fldChar w:fldCharType="separate"/>
      </w:r>
      <w:r>
        <w:rPr>
          <w:rStyle w:val="67"/>
          <w:rFonts w:eastAsia="手头"/>
        </w:rPr>
        <w:t>表 12：</w:t>
      </w:r>
      <w:r>
        <w:rPr>
          <w:rStyle w:val="67"/>
        </w:rPr>
        <w:t xml:space="preserve"> Smurfit Kappa Group公司简介及主要业务</w:t>
      </w:r>
      <w:r>
        <w:tab/>
      </w:r>
      <w:r>
        <w:fldChar w:fldCharType="begin"/>
      </w:r>
      <w:r>
        <w:instrText xml:space="preserve"> PAGEREF _Toc166761956 \h </w:instrText>
      </w:r>
      <w:r>
        <w:fldChar w:fldCharType="separate"/>
      </w:r>
      <w:r>
        <w:t>27</w:t>
      </w:r>
      <w:r>
        <w:fldChar w:fldCharType="end"/>
      </w:r>
      <w:r>
        <w:fldChar w:fldCharType="end"/>
      </w:r>
    </w:p>
    <w:p w14:paraId="315B8730">
      <w:pPr>
        <w:pStyle w:val="25"/>
        <w:rPr>
          <w:rFonts w:asciiTheme="minorHAnsi" w:hAnsiTheme="minorHAnsi" w:eastAsiaTheme="minorEastAsia"/>
          <w:szCs w:val="22"/>
          <w14:ligatures w14:val="standardContextual"/>
        </w:rPr>
      </w:pPr>
      <w:r>
        <w:fldChar w:fldCharType="begin"/>
      </w:r>
      <w:r>
        <w:instrText xml:space="preserve"> HYPERLINK \l "_Toc166761957" </w:instrText>
      </w:r>
      <w:r>
        <w:fldChar w:fldCharType="separate"/>
      </w:r>
      <w:r>
        <w:rPr>
          <w:rStyle w:val="67"/>
          <w:rFonts w:eastAsia="手头"/>
        </w:rPr>
        <w:t>表 13：</w:t>
      </w:r>
      <w:r>
        <w:rPr>
          <w:rStyle w:val="67"/>
        </w:rPr>
        <w:t xml:space="preserve"> Smurfit Kappa Group企业最新动态</w:t>
      </w:r>
      <w:r>
        <w:tab/>
      </w:r>
      <w:r>
        <w:fldChar w:fldCharType="begin"/>
      </w:r>
      <w:r>
        <w:instrText xml:space="preserve"> PAGEREF _Toc166761957 \h </w:instrText>
      </w:r>
      <w:r>
        <w:fldChar w:fldCharType="separate"/>
      </w:r>
      <w:r>
        <w:t>28</w:t>
      </w:r>
      <w:r>
        <w:fldChar w:fldCharType="end"/>
      </w:r>
      <w:r>
        <w:fldChar w:fldCharType="end"/>
      </w:r>
    </w:p>
    <w:p w14:paraId="1F5DF9F5">
      <w:pPr>
        <w:pStyle w:val="25"/>
        <w:rPr>
          <w:rFonts w:asciiTheme="minorHAnsi" w:hAnsiTheme="minorHAnsi" w:eastAsiaTheme="minorEastAsia"/>
          <w:szCs w:val="22"/>
          <w14:ligatures w14:val="standardContextual"/>
        </w:rPr>
      </w:pPr>
      <w:r>
        <w:fldChar w:fldCharType="begin"/>
      </w:r>
      <w:r>
        <w:instrText xml:space="preserve"> HYPERLINK \l "_Toc166761958" </w:instrText>
      </w:r>
      <w:r>
        <w:fldChar w:fldCharType="separate"/>
      </w:r>
      <w:r>
        <w:rPr>
          <w:rStyle w:val="67"/>
          <w:rFonts w:eastAsia="手头"/>
        </w:rPr>
        <w:t>表 14：</w:t>
      </w:r>
      <w:r>
        <w:rPr>
          <w:rStyle w:val="67"/>
        </w:rPr>
        <w:t xml:space="preserve"> DS Smith Plc 层垫生产基地、总部、竞争对手及市场地位</w:t>
      </w:r>
      <w:r>
        <w:tab/>
      </w:r>
      <w:r>
        <w:fldChar w:fldCharType="begin"/>
      </w:r>
      <w:r>
        <w:instrText xml:space="preserve"> PAGEREF _Toc166761958 \h </w:instrText>
      </w:r>
      <w:r>
        <w:fldChar w:fldCharType="separate"/>
      </w:r>
      <w:r>
        <w:t>28</w:t>
      </w:r>
      <w:r>
        <w:fldChar w:fldCharType="end"/>
      </w:r>
      <w:r>
        <w:fldChar w:fldCharType="end"/>
      </w:r>
    </w:p>
    <w:p w14:paraId="734AE459">
      <w:pPr>
        <w:pStyle w:val="25"/>
        <w:rPr>
          <w:rFonts w:asciiTheme="minorHAnsi" w:hAnsiTheme="minorHAnsi" w:eastAsiaTheme="minorEastAsia"/>
          <w:szCs w:val="22"/>
          <w14:ligatures w14:val="standardContextual"/>
        </w:rPr>
      </w:pPr>
      <w:r>
        <w:fldChar w:fldCharType="begin"/>
      </w:r>
      <w:r>
        <w:instrText xml:space="preserve"> HYPERLINK \l "_Toc166761959" </w:instrText>
      </w:r>
      <w:r>
        <w:fldChar w:fldCharType="separate"/>
      </w:r>
      <w:r>
        <w:rPr>
          <w:rStyle w:val="67"/>
          <w:rFonts w:eastAsia="手头"/>
        </w:rPr>
        <w:t>表 15：</w:t>
      </w:r>
      <w:r>
        <w:rPr>
          <w:rStyle w:val="67"/>
        </w:rPr>
        <w:t xml:space="preserve"> DS Smith Plc 层垫产品规格、参数及市场应用</w:t>
      </w:r>
      <w:r>
        <w:tab/>
      </w:r>
      <w:r>
        <w:fldChar w:fldCharType="begin"/>
      </w:r>
      <w:r>
        <w:instrText xml:space="preserve"> PAGEREF _Toc166761959 \h </w:instrText>
      </w:r>
      <w:r>
        <w:fldChar w:fldCharType="separate"/>
      </w:r>
      <w:r>
        <w:t>29</w:t>
      </w:r>
      <w:r>
        <w:fldChar w:fldCharType="end"/>
      </w:r>
      <w:r>
        <w:fldChar w:fldCharType="end"/>
      </w:r>
    </w:p>
    <w:p w14:paraId="1B271AF4">
      <w:pPr>
        <w:pStyle w:val="25"/>
        <w:rPr>
          <w:rFonts w:asciiTheme="minorHAnsi" w:hAnsiTheme="minorHAnsi" w:eastAsiaTheme="minorEastAsia"/>
          <w:szCs w:val="22"/>
          <w14:ligatures w14:val="standardContextual"/>
        </w:rPr>
      </w:pPr>
      <w:r>
        <w:fldChar w:fldCharType="begin"/>
      </w:r>
      <w:r>
        <w:instrText xml:space="preserve"> HYPERLINK \l "_Toc166761960" </w:instrText>
      </w:r>
      <w:r>
        <w:fldChar w:fldCharType="separate"/>
      </w:r>
      <w:r>
        <w:rPr>
          <w:rStyle w:val="67"/>
          <w:rFonts w:eastAsia="手头"/>
        </w:rPr>
        <w:t>表 16：</w:t>
      </w:r>
      <w:r>
        <w:rPr>
          <w:rStyle w:val="67"/>
        </w:rPr>
        <w:t xml:space="preserve"> DS Smith Plc公司简介及主要业务</w:t>
      </w:r>
      <w:r>
        <w:tab/>
      </w:r>
      <w:r>
        <w:fldChar w:fldCharType="begin"/>
      </w:r>
      <w:r>
        <w:instrText xml:space="preserve"> PAGEREF _Toc166761960 \h </w:instrText>
      </w:r>
      <w:r>
        <w:fldChar w:fldCharType="separate"/>
      </w:r>
      <w:r>
        <w:t>29</w:t>
      </w:r>
      <w:r>
        <w:fldChar w:fldCharType="end"/>
      </w:r>
      <w:r>
        <w:fldChar w:fldCharType="end"/>
      </w:r>
    </w:p>
    <w:p w14:paraId="4641B66B">
      <w:pPr>
        <w:pStyle w:val="25"/>
        <w:rPr>
          <w:rFonts w:asciiTheme="minorHAnsi" w:hAnsiTheme="minorHAnsi" w:eastAsiaTheme="minorEastAsia"/>
          <w:szCs w:val="22"/>
          <w14:ligatures w14:val="standardContextual"/>
        </w:rPr>
      </w:pPr>
      <w:r>
        <w:fldChar w:fldCharType="begin"/>
      </w:r>
      <w:r>
        <w:instrText xml:space="preserve"> HYPERLINK \l "_Toc166761961" </w:instrText>
      </w:r>
      <w:r>
        <w:fldChar w:fldCharType="separate"/>
      </w:r>
      <w:r>
        <w:rPr>
          <w:rStyle w:val="67"/>
          <w:rFonts w:eastAsia="手头"/>
        </w:rPr>
        <w:t>表 17：</w:t>
      </w:r>
      <w:r>
        <w:rPr>
          <w:rStyle w:val="67"/>
        </w:rPr>
        <w:t xml:space="preserve"> DS Smith Plc企业最新动态</w:t>
      </w:r>
      <w:r>
        <w:tab/>
      </w:r>
      <w:r>
        <w:fldChar w:fldCharType="begin"/>
      </w:r>
      <w:r>
        <w:instrText xml:space="preserve"> PAGEREF _Toc166761961 \h </w:instrText>
      </w:r>
      <w:r>
        <w:fldChar w:fldCharType="separate"/>
      </w:r>
      <w:r>
        <w:t>29</w:t>
      </w:r>
      <w:r>
        <w:fldChar w:fldCharType="end"/>
      </w:r>
      <w:r>
        <w:fldChar w:fldCharType="end"/>
      </w:r>
    </w:p>
    <w:p w14:paraId="61FFEE0D">
      <w:pPr>
        <w:pStyle w:val="25"/>
        <w:rPr>
          <w:rFonts w:asciiTheme="minorHAnsi" w:hAnsiTheme="minorHAnsi" w:eastAsiaTheme="minorEastAsia"/>
          <w:szCs w:val="22"/>
          <w14:ligatures w14:val="standardContextual"/>
        </w:rPr>
      </w:pPr>
      <w:r>
        <w:fldChar w:fldCharType="begin"/>
      </w:r>
      <w:r>
        <w:instrText xml:space="preserve"> HYPERLINK \l "_Toc166761962" </w:instrText>
      </w:r>
      <w:r>
        <w:fldChar w:fldCharType="separate"/>
      </w:r>
      <w:r>
        <w:rPr>
          <w:rStyle w:val="67"/>
          <w:rFonts w:eastAsia="手头"/>
        </w:rPr>
        <w:t>表 18：</w:t>
      </w:r>
      <w:r>
        <w:rPr>
          <w:rStyle w:val="67"/>
        </w:rPr>
        <w:t xml:space="preserve"> International Paper Company 层垫生产基地、总部、竞争对手及市场地位</w:t>
      </w:r>
      <w:r>
        <w:tab/>
      </w:r>
      <w:r>
        <w:fldChar w:fldCharType="begin"/>
      </w:r>
      <w:r>
        <w:instrText xml:space="preserve"> PAGEREF _Toc166761962 \h </w:instrText>
      </w:r>
      <w:r>
        <w:fldChar w:fldCharType="separate"/>
      </w:r>
      <w:r>
        <w:t>30</w:t>
      </w:r>
      <w:r>
        <w:fldChar w:fldCharType="end"/>
      </w:r>
      <w:r>
        <w:fldChar w:fldCharType="end"/>
      </w:r>
    </w:p>
    <w:p w14:paraId="325C57FE">
      <w:pPr>
        <w:pStyle w:val="25"/>
        <w:rPr>
          <w:rFonts w:asciiTheme="minorHAnsi" w:hAnsiTheme="minorHAnsi" w:eastAsiaTheme="minorEastAsia"/>
          <w:szCs w:val="22"/>
          <w14:ligatures w14:val="standardContextual"/>
        </w:rPr>
      </w:pPr>
      <w:r>
        <w:fldChar w:fldCharType="begin"/>
      </w:r>
      <w:r>
        <w:instrText xml:space="preserve"> HYPERLINK \l "_Toc166761963" </w:instrText>
      </w:r>
      <w:r>
        <w:fldChar w:fldCharType="separate"/>
      </w:r>
      <w:r>
        <w:rPr>
          <w:rStyle w:val="67"/>
          <w:rFonts w:eastAsia="手头"/>
        </w:rPr>
        <w:t>表 19：</w:t>
      </w:r>
      <w:r>
        <w:rPr>
          <w:rStyle w:val="67"/>
        </w:rPr>
        <w:t xml:space="preserve"> International Paper Company 层垫产品规格、参数及市场应用</w:t>
      </w:r>
      <w:r>
        <w:tab/>
      </w:r>
      <w:r>
        <w:fldChar w:fldCharType="begin"/>
      </w:r>
      <w:r>
        <w:instrText xml:space="preserve"> PAGEREF _Toc166761963 \h </w:instrText>
      </w:r>
      <w:r>
        <w:fldChar w:fldCharType="separate"/>
      </w:r>
      <w:r>
        <w:t>30</w:t>
      </w:r>
      <w:r>
        <w:fldChar w:fldCharType="end"/>
      </w:r>
      <w:r>
        <w:fldChar w:fldCharType="end"/>
      </w:r>
    </w:p>
    <w:p w14:paraId="1BA87B00">
      <w:pPr>
        <w:pStyle w:val="25"/>
        <w:rPr>
          <w:rFonts w:asciiTheme="minorHAnsi" w:hAnsiTheme="minorHAnsi" w:eastAsiaTheme="minorEastAsia"/>
          <w:szCs w:val="22"/>
          <w14:ligatures w14:val="standardContextual"/>
        </w:rPr>
      </w:pPr>
      <w:r>
        <w:fldChar w:fldCharType="begin"/>
      </w:r>
      <w:r>
        <w:instrText xml:space="preserve"> HYPERLINK \l "_Toc166761964" </w:instrText>
      </w:r>
      <w:r>
        <w:fldChar w:fldCharType="separate"/>
      </w:r>
      <w:r>
        <w:rPr>
          <w:rStyle w:val="67"/>
          <w:rFonts w:eastAsia="手头"/>
        </w:rPr>
        <w:t>表 20：</w:t>
      </w:r>
      <w:r>
        <w:rPr>
          <w:rStyle w:val="67"/>
        </w:rPr>
        <w:t xml:space="preserve"> International Paper Company公司简介及主要业务</w:t>
      </w:r>
      <w:r>
        <w:tab/>
      </w:r>
      <w:r>
        <w:fldChar w:fldCharType="begin"/>
      </w:r>
      <w:r>
        <w:instrText xml:space="preserve"> PAGEREF _Toc166761964 \h </w:instrText>
      </w:r>
      <w:r>
        <w:fldChar w:fldCharType="separate"/>
      </w:r>
      <w:r>
        <w:t>30</w:t>
      </w:r>
      <w:r>
        <w:fldChar w:fldCharType="end"/>
      </w:r>
      <w:r>
        <w:fldChar w:fldCharType="end"/>
      </w:r>
    </w:p>
    <w:p w14:paraId="29836CAB">
      <w:pPr>
        <w:pStyle w:val="25"/>
        <w:rPr>
          <w:rFonts w:asciiTheme="minorHAnsi" w:hAnsiTheme="minorHAnsi" w:eastAsiaTheme="minorEastAsia"/>
          <w:szCs w:val="22"/>
          <w14:ligatures w14:val="standardContextual"/>
        </w:rPr>
      </w:pPr>
      <w:r>
        <w:fldChar w:fldCharType="begin"/>
      </w:r>
      <w:r>
        <w:instrText xml:space="preserve"> HYPERLINK \l "_Toc166761965" </w:instrText>
      </w:r>
      <w:r>
        <w:fldChar w:fldCharType="separate"/>
      </w:r>
      <w:r>
        <w:rPr>
          <w:rStyle w:val="67"/>
          <w:rFonts w:eastAsia="手头"/>
        </w:rPr>
        <w:t>表 21：</w:t>
      </w:r>
      <w:r>
        <w:rPr>
          <w:rStyle w:val="67"/>
        </w:rPr>
        <w:t xml:space="preserve"> International Paper Company企业最新动态</w:t>
      </w:r>
      <w:r>
        <w:tab/>
      </w:r>
      <w:r>
        <w:fldChar w:fldCharType="begin"/>
      </w:r>
      <w:r>
        <w:instrText xml:space="preserve"> PAGEREF _Toc166761965 \h </w:instrText>
      </w:r>
      <w:r>
        <w:fldChar w:fldCharType="separate"/>
      </w:r>
      <w:r>
        <w:t>31</w:t>
      </w:r>
      <w:r>
        <w:fldChar w:fldCharType="end"/>
      </w:r>
      <w:r>
        <w:fldChar w:fldCharType="end"/>
      </w:r>
    </w:p>
    <w:p w14:paraId="31ECA268">
      <w:pPr>
        <w:pStyle w:val="25"/>
        <w:rPr>
          <w:rFonts w:asciiTheme="minorHAnsi" w:hAnsiTheme="minorHAnsi" w:eastAsiaTheme="minorEastAsia"/>
          <w:szCs w:val="22"/>
          <w14:ligatures w14:val="standardContextual"/>
        </w:rPr>
      </w:pPr>
      <w:r>
        <w:fldChar w:fldCharType="begin"/>
      </w:r>
      <w:r>
        <w:instrText xml:space="preserve"> HYPERLINK \l "_Toc166761966" </w:instrText>
      </w:r>
      <w:r>
        <w:fldChar w:fldCharType="separate"/>
      </w:r>
      <w:r>
        <w:rPr>
          <w:rStyle w:val="67"/>
          <w:rFonts w:eastAsia="手头"/>
        </w:rPr>
        <w:t>表 22：</w:t>
      </w:r>
      <w:r>
        <w:rPr>
          <w:rStyle w:val="67"/>
        </w:rPr>
        <w:t xml:space="preserve"> 印度本土层垫代表性客户分析</w:t>
      </w:r>
      <w:r>
        <w:tab/>
      </w:r>
      <w:r>
        <w:fldChar w:fldCharType="begin"/>
      </w:r>
      <w:r>
        <w:instrText xml:space="preserve"> PAGEREF _Toc166761966 \h </w:instrText>
      </w:r>
      <w:r>
        <w:fldChar w:fldCharType="separate"/>
      </w:r>
      <w:r>
        <w:t>35</w:t>
      </w:r>
      <w:r>
        <w:fldChar w:fldCharType="end"/>
      </w:r>
      <w:r>
        <w:fldChar w:fldCharType="end"/>
      </w:r>
    </w:p>
    <w:p w14:paraId="5E1F31CB">
      <w:pPr>
        <w:pStyle w:val="25"/>
        <w:rPr>
          <w:rFonts w:asciiTheme="minorHAnsi" w:hAnsiTheme="minorHAnsi" w:eastAsiaTheme="minorEastAsia"/>
          <w:szCs w:val="22"/>
          <w14:ligatures w14:val="standardContextual"/>
        </w:rPr>
      </w:pPr>
      <w:r>
        <w:fldChar w:fldCharType="begin"/>
      </w:r>
      <w:r>
        <w:instrText xml:space="preserve"> HYPERLINK \l "_Toc166761967" </w:instrText>
      </w:r>
      <w:r>
        <w:fldChar w:fldCharType="separate"/>
      </w:r>
      <w:r>
        <w:rPr>
          <w:rStyle w:val="67"/>
          <w:rFonts w:eastAsia="手头"/>
        </w:rPr>
        <w:t>表 23：</w:t>
      </w:r>
      <w:r>
        <w:rPr>
          <w:rStyle w:val="67"/>
        </w:rPr>
        <w:t xml:space="preserve"> 印度市场层垫代理商列表</w:t>
      </w:r>
      <w:r>
        <w:tab/>
      </w:r>
      <w:r>
        <w:fldChar w:fldCharType="begin"/>
      </w:r>
      <w:r>
        <w:instrText xml:space="preserve"> PAGEREF _Toc166761967 \h </w:instrText>
      </w:r>
      <w:r>
        <w:fldChar w:fldCharType="separate"/>
      </w:r>
      <w:r>
        <w:t>36</w:t>
      </w:r>
      <w:r>
        <w:fldChar w:fldCharType="end"/>
      </w:r>
      <w:r>
        <w:fldChar w:fldCharType="end"/>
      </w:r>
    </w:p>
    <w:p w14:paraId="6DC6138F">
      <w:pPr>
        <w:pStyle w:val="25"/>
        <w:rPr>
          <w:rFonts w:asciiTheme="minorHAnsi" w:hAnsiTheme="minorHAnsi" w:eastAsiaTheme="minorEastAsia"/>
          <w:szCs w:val="22"/>
          <w14:ligatures w14:val="standardContextual"/>
        </w:rPr>
      </w:pPr>
      <w:r>
        <w:fldChar w:fldCharType="begin"/>
      </w:r>
      <w:r>
        <w:instrText xml:space="preserve"> HYPERLINK \l "_Toc166761968" </w:instrText>
      </w:r>
      <w:r>
        <w:fldChar w:fldCharType="separate"/>
      </w:r>
      <w:r>
        <w:rPr>
          <w:rStyle w:val="67"/>
          <w:rFonts w:eastAsia="手头"/>
        </w:rPr>
        <w:t>表 24：</w:t>
      </w:r>
      <w:r>
        <w:rPr>
          <w:rStyle w:val="67"/>
        </w:rPr>
        <w:t xml:space="preserve"> 印度市场层垫主要进口来源</w:t>
      </w:r>
      <w:r>
        <w:tab/>
      </w:r>
      <w:r>
        <w:fldChar w:fldCharType="begin"/>
      </w:r>
      <w:r>
        <w:instrText xml:space="preserve"> PAGEREF _Toc166761968 \h </w:instrText>
      </w:r>
      <w:r>
        <w:fldChar w:fldCharType="separate"/>
      </w:r>
      <w:r>
        <w:t>36</w:t>
      </w:r>
      <w:r>
        <w:fldChar w:fldCharType="end"/>
      </w:r>
      <w:r>
        <w:fldChar w:fldCharType="end"/>
      </w:r>
    </w:p>
    <w:p w14:paraId="62E9347B">
      <w:pPr>
        <w:pStyle w:val="25"/>
        <w:rPr>
          <w:rFonts w:asciiTheme="minorHAnsi" w:hAnsiTheme="minorHAnsi" w:eastAsiaTheme="minorEastAsia"/>
          <w:szCs w:val="22"/>
          <w14:ligatures w14:val="standardContextual"/>
        </w:rPr>
      </w:pPr>
      <w:r>
        <w:fldChar w:fldCharType="begin"/>
      </w:r>
      <w:r>
        <w:instrText xml:space="preserve"> HYPERLINK \l "_Toc166761969" </w:instrText>
      </w:r>
      <w:r>
        <w:fldChar w:fldCharType="separate"/>
      </w:r>
      <w:r>
        <w:rPr>
          <w:rStyle w:val="67"/>
          <w:rFonts w:eastAsia="手头"/>
        </w:rPr>
        <w:t>表 25：</w:t>
      </w:r>
      <w:r>
        <w:rPr>
          <w:rStyle w:val="67"/>
        </w:rPr>
        <w:t xml:space="preserve"> 印度市场层垫主要出口目的地</w:t>
      </w:r>
      <w:r>
        <w:tab/>
      </w:r>
      <w:r>
        <w:fldChar w:fldCharType="begin"/>
      </w:r>
      <w:r>
        <w:instrText xml:space="preserve"> PAGEREF _Toc166761969 \h </w:instrText>
      </w:r>
      <w:r>
        <w:fldChar w:fldCharType="separate"/>
      </w:r>
      <w:r>
        <w:t>37</w:t>
      </w:r>
      <w:r>
        <w:fldChar w:fldCharType="end"/>
      </w:r>
      <w:r>
        <w:fldChar w:fldCharType="end"/>
      </w:r>
    </w:p>
    <w:p w14:paraId="278F434D">
      <w:pPr>
        <w:pStyle w:val="25"/>
        <w:rPr>
          <w:rFonts w:asciiTheme="minorHAnsi" w:hAnsiTheme="minorHAnsi" w:eastAsiaTheme="minorEastAsia"/>
          <w:szCs w:val="22"/>
          <w14:ligatures w14:val="standardContextual"/>
        </w:rPr>
      </w:pPr>
      <w:r>
        <w:fldChar w:fldCharType="begin"/>
      </w:r>
      <w:r>
        <w:instrText xml:space="preserve"> HYPERLINK \l "_Toc166761970" </w:instrText>
      </w:r>
      <w:r>
        <w:fldChar w:fldCharType="separate"/>
      </w:r>
      <w:r>
        <w:rPr>
          <w:rStyle w:val="67"/>
          <w:rFonts w:eastAsia="手头"/>
        </w:rPr>
        <w:t>表 26：</w:t>
      </w:r>
      <w:r>
        <w:rPr>
          <w:rStyle w:val="67"/>
        </w:rPr>
        <w:t xml:space="preserve"> 层垫行业发展分析---发展趋势</w:t>
      </w:r>
      <w:r>
        <w:tab/>
      </w:r>
      <w:r>
        <w:fldChar w:fldCharType="begin"/>
      </w:r>
      <w:r>
        <w:instrText xml:space="preserve"> PAGEREF _Toc166761970 \h </w:instrText>
      </w:r>
      <w:r>
        <w:fldChar w:fldCharType="separate"/>
      </w:r>
      <w:r>
        <w:t>38</w:t>
      </w:r>
      <w:r>
        <w:fldChar w:fldCharType="end"/>
      </w:r>
      <w:r>
        <w:fldChar w:fldCharType="end"/>
      </w:r>
    </w:p>
    <w:p w14:paraId="3E15BB09">
      <w:pPr>
        <w:pStyle w:val="25"/>
        <w:rPr>
          <w:rFonts w:asciiTheme="minorHAnsi" w:hAnsiTheme="minorHAnsi" w:eastAsiaTheme="minorEastAsia"/>
          <w:szCs w:val="22"/>
          <w14:ligatures w14:val="standardContextual"/>
        </w:rPr>
      </w:pPr>
      <w:r>
        <w:fldChar w:fldCharType="begin"/>
      </w:r>
      <w:r>
        <w:instrText xml:space="preserve"> HYPERLINK \l "_Toc166761971" </w:instrText>
      </w:r>
      <w:r>
        <w:fldChar w:fldCharType="separate"/>
      </w:r>
      <w:r>
        <w:rPr>
          <w:rStyle w:val="67"/>
          <w:rFonts w:eastAsia="手头"/>
        </w:rPr>
        <w:t>表 27：</w:t>
      </w:r>
      <w:r>
        <w:rPr>
          <w:rStyle w:val="67"/>
        </w:rPr>
        <w:t xml:space="preserve"> 层垫行业发展分析---厂商壁垒</w:t>
      </w:r>
      <w:r>
        <w:tab/>
      </w:r>
      <w:r>
        <w:fldChar w:fldCharType="begin"/>
      </w:r>
      <w:r>
        <w:instrText xml:space="preserve"> PAGEREF _Toc166761971 \h </w:instrText>
      </w:r>
      <w:r>
        <w:fldChar w:fldCharType="separate"/>
      </w:r>
      <w:r>
        <w:t>38</w:t>
      </w:r>
      <w:r>
        <w:fldChar w:fldCharType="end"/>
      </w:r>
      <w:r>
        <w:fldChar w:fldCharType="end"/>
      </w:r>
    </w:p>
    <w:p w14:paraId="62B52ED8">
      <w:pPr>
        <w:pStyle w:val="25"/>
        <w:rPr>
          <w:rFonts w:asciiTheme="minorHAnsi" w:hAnsiTheme="minorHAnsi" w:eastAsiaTheme="minorEastAsia"/>
          <w:szCs w:val="22"/>
          <w14:ligatures w14:val="standardContextual"/>
        </w:rPr>
      </w:pPr>
      <w:r>
        <w:fldChar w:fldCharType="begin"/>
      </w:r>
      <w:r>
        <w:instrText xml:space="preserve"> HYPERLINK \l "_Toc166761972" </w:instrText>
      </w:r>
      <w:r>
        <w:fldChar w:fldCharType="separate"/>
      </w:r>
      <w:r>
        <w:rPr>
          <w:rStyle w:val="67"/>
          <w:rFonts w:eastAsia="手头"/>
        </w:rPr>
        <w:t>表 28：</w:t>
      </w:r>
      <w:r>
        <w:rPr>
          <w:rStyle w:val="67"/>
        </w:rPr>
        <w:t xml:space="preserve"> 层垫行业发展分析---驱动因素</w:t>
      </w:r>
      <w:r>
        <w:tab/>
      </w:r>
      <w:r>
        <w:fldChar w:fldCharType="begin"/>
      </w:r>
      <w:r>
        <w:instrText xml:space="preserve"> PAGEREF _Toc166761972 \h </w:instrText>
      </w:r>
      <w:r>
        <w:fldChar w:fldCharType="separate"/>
      </w:r>
      <w:r>
        <w:t>38</w:t>
      </w:r>
      <w:r>
        <w:fldChar w:fldCharType="end"/>
      </w:r>
      <w:r>
        <w:fldChar w:fldCharType="end"/>
      </w:r>
    </w:p>
    <w:p w14:paraId="5BD307DB">
      <w:pPr>
        <w:pStyle w:val="25"/>
        <w:rPr>
          <w:rFonts w:asciiTheme="minorHAnsi" w:hAnsiTheme="minorHAnsi" w:eastAsiaTheme="minorEastAsia"/>
          <w:szCs w:val="22"/>
          <w14:ligatures w14:val="standardContextual"/>
        </w:rPr>
      </w:pPr>
      <w:r>
        <w:fldChar w:fldCharType="begin"/>
      </w:r>
      <w:r>
        <w:instrText xml:space="preserve"> HYPERLINK \l "_Toc166761973" </w:instrText>
      </w:r>
      <w:r>
        <w:fldChar w:fldCharType="separate"/>
      </w:r>
      <w:r>
        <w:rPr>
          <w:rStyle w:val="67"/>
          <w:rFonts w:eastAsia="手头"/>
        </w:rPr>
        <w:t>表 29：</w:t>
      </w:r>
      <w:r>
        <w:rPr>
          <w:rStyle w:val="67"/>
        </w:rPr>
        <w:t xml:space="preserve"> 层垫行业发展分析---制约因素</w:t>
      </w:r>
      <w:r>
        <w:tab/>
      </w:r>
      <w:r>
        <w:fldChar w:fldCharType="begin"/>
      </w:r>
      <w:r>
        <w:instrText xml:space="preserve"> PAGEREF _Toc166761973 \h </w:instrText>
      </w:r>
      <w:r>
        <w:fldChar w:fldCharType="separate"/>
      </w:r>
      <w:r>
        <w:t>39</w:t>
      </w:r>
      <w:r>
        <w:fldChar w:fldCharType="end"/>
      </w:r>
      <w:r>
        <w:fldChar w:fldCharType="end"/>
      </w:r>
    </w:p>
    <w:p w14:paraId="49E15245">
      <w:pPr>
        <w:pStyle w:val="25"/>
        <w:rPr>
          <w:rFonts w:asciiTheme="minorHAnsi" w:hAnsiTheme="minorHAnsi" w:eastAsiaTheme="minorEastAsia"/>
          <w:szCs w:val="22"/>
          <w14:ligatures w14:val="standardContextual"/>
        </w:rPr>
      </w:pPr>
      <w:r>
        <w:fldChar w:fldCharType="begin"/>
      </w:r>
      <w:r>
        <w:instrText xml:space="preserve"> HYPERLINK \l "_Toc166761974" </w:instrText>
      </w:r>
      <w:r>
        <w:fldChar w:fldCharType="separate"/>
      </w:r>
      <w:r>
        <w:rPr>
          <w:rStyle w:val="67"/>
          <w:rFonts w:eastAsia="手头"/>
        </w:rPr>
        <w:t>表 30：</w:t>
      </w:r>
      <w:r>
        <w:rPr>
          <w:rStyle w:val="67"/>
        </w:rPr>
        <w:t xml:space="preserve"> 研究范围</w:t>
      </w:r>
      <w:r>
        <w:tab/>
      </w:r>
      <w:r>
        <w:fldChar w:fldCharType="begin"/>
      </w:r>
      <w:r>
        <w:instrText xml:space="preserve"> PAGEREF _Toc166761974 \h </w:instrText>
      </w:r>
      <w:r>
        <w:fldChar w:fldCharType="separate"/>
      </w:r>
      <w:r>
        <w:t>41</w:t>
      </w:r>
      <w:r>
        <w:fldChar w:fldCharType="end"/>
      </w:r>
      <w:r>
        <w:fldChar w:fldCharType="end"/>
      </w:r>
    </w:p>
    <w:p w14:paraId="641E089E">
      <w:pPr>
        <w:pStyle w:val="25"/>
        <w:rPr>
          <w:rFonts w:asciiTheme="minorHAnsi" w:hAnsiTheme="minorHAnsi" w:eastAsiaTheme="minorEastAsia"/>
          <w:szCs w:val="22"/>
          <w14:ligatures w14:val="standardContextual"/>
        </w:rPr>
      </w:pPr>
      <w:r>
        <w:fldChar w:fldCharType="begin"/>
      </w:r>
      <w:r>
        <w:instrText xml:space="preserve"> HYPERLINK \l "_Toc166761975" </w:instrText>
      </w:r>
      <w:r>
        <w:fldChar w:fldCharType="separate"/>
      </w:r>
      <w:r>
        <w:rPr>
          <w:rStyle w:val="67"/>
          <w:rFonts w:eastAsia="手头"/>
        </w:rPr>
        <w:t>表 31：</w:t>
      </w:r>
      <w:r>
        <w:rPr>
          <w:rStyle w:val="67"/>
        </w:rPr>
        <w:t xml:space="preserve"> 本文分析师列表</w:t>
      </w:r>
      <w:r>
        <w:tab/>
      </w:r>
      <w:r>
        <w:fldChar w:fldCharType="begin"/>
      </w:r>
      <w:r>
        <w:instrText xml:space="preserve"> PAGEREF _Toc166761975 \h </w:instrText>
      </w:r>
      <w:r>
        <w:fldChar w:fldCharType="separate"/>
      </w:r>
      <w:r>
        <w:t>45</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04B34D37">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"_Toc166761929" </w:instrText>
      </w:r>
      <w:r>
        <w:fldChar w:fldCharType="separate"/>
      </w:r>
      <w:r>
        <w:rPr>
          <w:rStyle w:val="67"/>
        </w:rPr>
        <w:t>图 1： 层垫产品图片</w:t>
      </w:r>
      <w:r>
        <w:tab/>
      </w:r>
      <w:r>
        <w:fldChar w:fldCharType="begin"/>
      </w:r>
      <w:r>
        <w:instrText xml:space="preserve"> PAGEREF _Toc166761929 \h </w:instrText>
      </w:r>
      <w:r>
        <w:fldChar w:fldCharType="separate"/>
      </w:r>
      <w:r>
        <w:t>1</w:t>
      </w:r>
      <w:r>
        <w:fldChar w:fldCharType="end"/>
      </w:r>
      <w:r>
        <w:fldChar w:fldCharType="end"/>
      </w:r>
    </w:p>
    <w:p w14:paraId="6DA5DEC4">
      <w:pPr>
        <w:pStyle w:val="25"/>
        <w:rPr>
          <w:rFonts w:asciiTheme="minorHAnsi" w:hAnsiTheme="minorHAnsi" w:eastAsiaTheme="minorEastAsia"/>
          <w:szCs w:val="22"/>
          <w14:ligatures w14:val="standardContextual"/>
        </w:rPr>
      </w:pPr>
      <w:r>
        <w:fldChar w:fldCharType="begin"/>
      </w:r>
      <w:r>
        <w:instrText xml:space="preserve"> HYPERLINK \l "_Toc166761930" </w:instrText>
      </w:r>
      <w:r>
        <w:fldChar w:fldCharType="separate"/>
      </w:r>
      <w:r>
        <w:rPr>
          <w:rStyle w:val="67"/>
        </w:rPr>
        <w:t>图 2： 全球层垫市场收入规模及增长率（2019-2030）&amp;（百万元）</w:t>
      </w:r>
      <w:r>
        <w:tab/>
      </w:r>
      <w:r>
        <w:fldChar w:fldCharType="begin"/>
      </w:r>
      <w:r>
        <w:instrText xml:space="preserve"> PAGEREF _Toc166761930 \h </w:instrText>
      </w:r>
      <w:r>
        <w:fldChar w:fldCharType="separate"/>
      </w:r>
      <w:r>
        <w:t>1</w:t>
      </w:r>
      <w:r>
        <w:fldChar w:fldCharType="end"/>
      </w:r>
      <w:r>
        <w:fldChar w:fldCharType="end"/>
      </w:r>
    </w:p>
    <w:p w14:paraId="0F5FF05B">
      <w:pPr>
        <w:pStyle w:val="25"/>
        <w:rPr>
          <w:rFonts w:asciiTheme="minorHAnsi" w:hAnsiTheme="minorHAnsi" w:eastAsiaTheme="minorEastAsia"/>
          <w:szCs w:val="22"/>
          <w14:ligatures w14:val="standardContextual"/>
        </w:rPr>
      </w:pPr>
      <w:r>
        <w:fldChar w:fldCharType="begin"/>
      </w:r>
      <w:r>
        <w:instrText xml:space="preserve"> HYPERLINK \l "_Toc166761931" </w:instrText>
      </w:r>
      <w:r>
        <w:fldChar w:fldCharType="separate"/>
      </w:r>
      <w:r>
        <w:rPr>
          <w:rStyle w:val="67"/>
        </w:rPr>
        <w:t>图 3： 全球层垫市场销量及增长率（2019-2030）&amp;（百万件）</w:t>
      </w:r>
      <w:r>
        <w:tab/>
      </w:r>
      <w:r>
        <w:fldChar w:fldCharType="begin"/>
      </w:r>
      <w:r>
        <w:instrText xml:space="preserve"> PAGEREF _Toc166761931 \h </w:instrText>
      </w:r>
      <w:r>
        <w:fldChar w:fldCharType="separate"/>
      </w:r>
      <w:r>
        <w:t>2</w:t>
      </w:r>
      <w:r>
        <w:fldChar w:fldCharType="end"/>
      </w:r>
      <w:r>
        <w:fldChar w:fldCharType="end"/>
      </w:r>
    </w:p>
    <w:p w14:paraId="6E947CF1">
      <w:pPr>
        <w:pStyle w:val="25"/>
        <w:rPr>
          <w:rFonts w:asciiTheme="minorHAnsi" w:hAnsiTheme="minorHAnsi" w:eastAsiaTheme="minorEastAsia"/>
          <w:szCs w:val="22"/>
          <w14:ligatures w14:val="standardContextual"/>
        </w:rPr>
      </w:pPr>
      <w:r>
        <w:fldChar w:fldCharType="begin"/>
      </w:r>
      <w:r>
        <w:instrText xml:space="preserve"> HYPERLINK \l "_Toc166761932" </w:instrText>
      </w:r>
      <w:r>
        <w:fldChar w:fldCharType="separate"/>
      </w:r>
      <w:r>
        <w:rPr>
          <w:rStyle w:val="67"/>
        </w:rPr>
        <w:t>图 4： 印度市场层垫销售额及增长率（2019-2030）&amp;（百万元）</w:t>
      </w:r>
      <w:r>
        <w:tab/>
      </w:r>
      <w:r>
        <w:fldChar w:fldCharType="begin"/>
      </w:r>
      <w:r>
        <w:instrText xml:space="preserve"> PAGEREF _Toc166761932 \h </w:instrText>
      </w:r>
      <w:r>
        <w:fldChar w:fldCharType="separate"/>
      </w:r>
      <w:r>
        <w:t>2</w:t>
      </w:r>
      <w:r>
        <w:fldChar w:fldCharType="end"/>
      </w:r>
      <w:r>
        <w:fldChar w:fldCharType="end"/>
      </w:r>
    </w:p>
    <w:p w14:paraId="518A17FF">
      <w:pPr>
        <w:pStyle w:val="25"/>
        <w:rPr>
          <w:rFonts w:asciiTheme="minorHAnsi" w:hAnsiTheme="minorHAnsi" w:eastAsiaTheme="minorEastAsia"/>
          <w:szCs w:val="22"/>
          <w14:ligatures w14:val="standardContextual"/>
        </w:rPr>
      </w:pPr>
      <w:r>
        <w:fldChar w:fldCharType="begin"/>
      </w:r>
      <w:r>
        <w:instrText xml:space="preserve"> HYPERLINK \l "_Toc166761933" </w:instrText>
      </w:r>
      <w:r>
        <w:fldChar w:fldCharType="separate"/>
      </w:r>
      <w:r>
        <w:rPr>
          <w:rStyle w:val="67"/>
        </w:rPr>
        <w:t>图 5： 印度市场层垫销量及增长率（2019-2030）&amp;（百万件）</w:t>
      </w:r>
      <w:r>
        <w:tab/>
      </w:r>
      <w:r>
        <w:fldChar w:fldCharType="begin"/>
      </w:r>
      <w:r>
        <w:instrText xml:space="preserve"> PAGEREF _Toc166761933 \h </w:instrText>
      </w:r>
      <w:r>
        <w:fldChar w:fldCharType="separate"/>
      </w:r>
      <w:r>
        <w:t>3</w:t>
      </w:r>
      <w:r>
        <w:fldChar w:fldCharType="end"/>
      </w:r>
      <w:r>
        <w:fldChar w:fldCharType="end"/>
      </w:r>
    </w:p>
    <w:p w14:paraId="39C76196">
      <w:pPr>
        <w:pStyle w:val="25"/>
        <w:rPr>
          <w:rFonts w:asciiTheme="minorHAnsi" w:hAnsiTheme="minorHAnsi" w:eastAsiaTheme="minorEastAsia"/>
          <w:szCs w:val="22"/>
          <w14:ligatures w14:val="standardContextual"/>
        </w:rPr>
      </w:pPr>
      <w:r>
        <w:fldChar w:fldCharType="begin"/>
      </w:r>
      <w:r>
        <w:instrText xml:space="preserve"> HYPERLINK \l "_Toc166761934" </w:instrText>
      </w:r>
      <w:r>
        <w:fldChar w:fldCharType="separate"/>
      </w:r>
      <w:r>
        <w:rPr>
          <w:rStyle w:val="67"/>
        </w:rPr>
        <w:t>图 6： 2023年基础设施发展指数</w:t>
      </w:r>
      <w:r>
        <w:tab/>
      </w:r>
      <w:r>
        <w:fldChar w:fldCharType="begin"/>
      </w:r>
      <w:r>
        <w:instrText xml:space="preserve"> PAGEREF _Toc166761934 \h </w:instrText>
      </w:r>
      <w:r>
        <w:fldChar w:fldCharType="separate"/>
      </w:r>
      <w:r>
        <w:t>13</w:t>
      </w:r>
      <w:r>
        <w:fldChar w:fldCharType="end"/>
      </w:r>
      <w:r>
        <w:fldChar w:fldCharType="end"/>
      </w:r>
    </w:p>
    <w:p w14:paraId="30F78A10">
      <w:pPr>
        <w:pStyle w:val="25"/>
        <w:rPr>
          <w:rFonts w:asciiTheme="minorHAnsi" w:hAnsiTheme="minorHAnsi" w:eastAsiaTheme="minorEastAsia"/>
          <w:szCs w:val="22"/>
          <w14:ligatures w14:val="standardContextual"/>
        </w:rPr>
      </w:pPr>
      <w:r>
        <w:fldChar w:fldCharType="begin"/>
      </w:r>
      <w:r>
        <w:instrText xml:space="preserve"> HYPERLINK \l "_Toc166761935" </w:instrText>
      </w:r>
      <w:r>
        <w:fldChar w:fldCharType="separate"/>
      </w:r>
      <w:r>
        <w:rPr>
          <w:rStyle w:val="67"/>
        </w:rPr>
        <w:t>图 7： 全球市场层垫厂商份额（2023）</w:t>
      </w:r>
      <w:r>
        <w:tab/>
      </w:r>
      <w:r>
        <w:fldChar w:fldCharType="begin"/>
      </w:r>
      <w:r>
        <w:instrText xml:space="preserve"> PAGEREF _Toc166761935 \h </w:instrText>
      </w:r>
      <w:r>
        <w:fldChar w:fldCharType="separate"/>
      </w:r>
      <w:r>
        <w:t>15</w:t>
      </w:r>
      <w:r>
        <w:fldChar w:fldCharType="end"/>
      </w:r>
      <w:r>
        <w:fldChar w:fldCharType="end"/>
      </w:r>
    </w:p>
    <w:p w14:paraId="23786819">
      <w:pPr>
        <w:pStyle w:val="25"/>
        <w:rPr>
          <w:rFonts w:asciiTheme="minorHAnsi" w:hAnsiTheme="minorHAnsi" w:eastAsiaTheme="minorEastAsia"/>
          <w:szCs w:val="22"/>
          <w14:ligatures w14:val="standardContextual"/>
        </w:rPr>
      </w:pPr>
      <w:r>
        <w:fldChar w:fldCharType="begin"/>
      </w:r>
      <w:r>
        <w:instrText xml:space="preserve"> HYPERLINK \l "_Toc166761936" </w:instrText>
      </w:r>
      <w:r>
        <w:fldChar w:fldCharType="separate"/>
      </w:r>
      <w:r>
        <w:rPr>
          <w:rStyle w:val="67"/>
        </w:rPr>
        <w:t>图 8： 2023年印度市场主要厂商层垫销量市场份额</w:t>
      </w:r>
      <w:r>
        <w:tab/>
      </w:r>
      <w:r>
        <w:fldChar w:fldCharType="begin"/>
      </w:r>
      <w:r>
        <w:instrText xml:space="preserve"> PAGEREF _Toc166761936 \h </w:instrText>
      </w:r>
      <w:r>
        <w:fldChar w:fldCharType="separate"/>
      </w:r>
      <w:r>
        <w:t>21</w:t>
      </w:r>
      <w:r>
        <w:fldChar w:fldCharType="end"/>
      </w:r>
      <w:r>
        <w:fldChar w:fldCharType="end"/>
      </w:r>
    </w:p>
    <w:p w14:paraId="5D3E4A37">
      <w:pPr>
        <w:pStyle w:val="25"/>
        <w:rPr>
          <w:rFonts w:asciiTheme="minorHAnsi" w:hAnsiTheme="minorHAnsi" w:eastAsiaTheme="minorEastAsia"/>
          <w:szCs w:val="22"/>
          <w14:ligatures w14:val="standardContextual"/>
        </w:rPr>
      </w:pPr>
      <w:r>
        <w:fldChar w:fldCharType="begin"/>
      </w:r>
      <w:r>
        <w:instrText xml:space="preserve"> HYPERLINK \l "_Toc166761937" </w:instrText>
      </w:r>
      <w:r>
        <w:fldChar w:fldCharType="separate"/>
      </w:r>
      <w:r>
        <w:rPr>
          <w:rStyle w:val="67"/>
        </w:rPr>
        <w:t>图 9： 2023年印度市场主要厂商层垫收入市场份额</w:t>
      </w:r>
      <w:r>
        <w:tab/>
      </w:r>
      <w:r>
        <w:fldChar w:fldCharType="begin"/>
      </w:r>
      <w:r>
        <w:instrText xml:space="preserve"> PAGEREF _Toc166761937 \h </w:instrText>
      </w:r>
      <w:r>
        <w:fldChar w:fldCharType="separate"/>
      </w:r>
      <w:r>
        <w:t>23</w:t>
      </w:r>
      <w:r>
        <w:fldChar w:fldCharType="end"/>
      </w:r>
      <w:r>
        <w:fldChar w:fldCharType="end"/>
      </w:r>
    </w:p>
    <w:p w14:paraId="39B21698">
      <w:pPr>
        <w:pStyle w:val="25"/>
        <w:rPr>
          <w:rFonts w:asciiTheme="minorHAnsi" w:hAnsiTheme="minorHAnsi" w:eastAsiaTheme="minorEastAsia"/>
          <w:szCs w:val="22"/>
          <w14:ligatures w14:val="standardContextual"/>
        </w:rPr>
      </w:pPr>
      <w:r>
        <w:fldChar w:fldCharType="begin"/>
      </w:r>
      <w:r>
        <w:instrText xml:space="preserve"> HYPERLINK \l "_Toc166761938" </w:instrText>
      </w:r>
      <w:r>
        <w:fldChar w:fldCharType="separate"/>
      </w:r>
      <w:r>
        <w:rPr>
          <w:rStyle w:val="67"/>
        </w:rPr>
        <w:t>图 10： 2023年印度市场前五大厂商层垫市场份额</w:t>
      </w:r>
      <w:r>
        <w:tab/>
      </w:r>
      <w:r>
        <w:fldChar w:fldCharType="begin"/>
      </w:r>
      <w:r>
        <w:instrText xml:space="preserve"> PAGEREF _Toc166761938 \h </w:instrText>
      </w:r>
      <w:r>
        <w:fldChar w:fldCharType="separate"/>
      </w:r>
      <w:r>
        <w:t>25</w:t>
      </w:r>
      <w:r>
        <w:fldChar w:fldCharType="end"/>
      </w:r>
      <w:r>
        <w:fldChar w:fldCharType="end"/>
      </w:r>
    </w:p>
    <w:p w14:paraId="00198D4E">
      <w:pPr>
        <w:pStyle w:val="25"/>
        <w:rPr>
          <w:rFonts w:asciiTheme="minorHAnsi" w:hAnsiTheme="minorHAnsi" w:eastAsiaTheme="minorEastAsia"/>
          <w:szCs w:val="22"/>
          <w14:ligatures w14:val="standardContextual"/>
        </w:rPr>
      </w:pPr>
      <w:r>
        <w:fldChar w:fldCharType="begin"/>
      </w:r>
      <w:r>
        <w:instrText xml:space="preserve"> HYPERLINK \l "_Toc166761939" </w:instrText>
      </w:r>
      <w:r>
        <w:fldChar w:fldCharType="separate"/>
      </w:r>
      <w:r>
        <w:rPr>
          <w:rStyle w:val="67"/>
        </w:rPr>
        <w:t>图 11： 层垫行业生产模式分析</w:t>
      </w:r>
      <w:r>
        <w:tab/>
      </w:r>
      <w:r>
        <w:fldChar w:fldCharType="begin"/>
      </w:r>
      <w:r>
        <w:instrText xml:space="preserve"> PAGEREF _Toc166761939 \h </w:instrText>
      </w:r>
      <w:r>
        <w:fldChar w:fldCharType="separate"/>
      </w:r>
      <w:r>
        <w:t>36</w:t>
      </w:r>
      <w:r>
        <w:fldChar w:fldCharType="end"/>
      </w:r>
      <w:r>
        <w:fldChar w:fldCharType="end"/>
      </w:r>
    </w:p>
    <w:p w14:paraId="6F4E92C5">
      <w:pPr>
        <w:pStyle w:val="25"/>
        <w:rPr>
          <w:rFonts w:asciiTheme="minorHAnsi" w:hAnsiTheme="minorHAnsi" w:eastAsiaTheme="minorEastAsia"/>
          <w:szCs w:val="22"/>
          <w14:ligatures w14:val="standardContextual"/>
        </w:rPr>
      </w:pPr>
      <w:r>
        <w:fldChar w:fldCharType="begin"/>
      </w:r>
      <w:r>
        <w:instrText xml:space="preserve"> HYPERLINK \l "_Toc166761940" </w:instrText>
      </w:r>
      <w:r>
        <w:fldChar w:fldCharType="separate"/>
      </w:r>
      <w:r>
        <w:rPr>
          <w:rStyle w:val="67"/>
        </w:rPr>
        <w:t>图 12： 印度市场层垫主要来源地进口占比（2023）</w:t>
      </w:r>
      <w:r>
        <w:tab/>
      </w:r>
      <w:r>
        <w:fldChar w:fldCharType="begin"/>
      </w:r>
      <w:r>
        <w:instrText xml:space="preserve"> PAGEREF _Toc166761940 \h </w:instrText>
      </w:r>
      <w:r>
        <w:fldChar w:fldCharType="separate"/>
      </w:r>
      <w:r>
        <w:t>36</w:t>
      </w:r>
      <w:r>
        <w:fldChar w:fldCharType="end"/>
      </w:r>
      <w:r>
        <w:fldChar w:fldCharType="end"/>
      </w:r>
    </w:p>
    <w:p w14:paraId="34617A91">
      <w:pPr>
        <w:pStyle w:val="25"/>
        <w:rPr>
          <w:rFonts w:asciiTheme="minorHAnsi" w:hAnsiTheme="minorHAnsi" w:eastAsiaTheme="minorEastAsia"/>
          <w:szCs w:val="22"/>
          <w14:ligatures w14:val="standardContextual"/>
        </w:rPr>
      </w:pPr>
      <w:r>
        <w:fldChar w:fldCharType="begin"/>
      </w:r>
      <w:r>
        <w:instrText xml:space="preserve"> HYPERLINK \l "_Toc166761941" </w:instrText>
      </w:r>
      <w:r>
        <w:fldChar w:fldCharType="separate"/>
      </w:r>
      <w:r>
        <w:rPr>
          <w:rStyle w:val="67"/>
        </w:rPr>
        <w:t>图 13： 印度市场层垫主要目的地出口占比（2023）</w:t>
      </w:r>
      <w:r>
        <w:tab/>
      </w:r>
      <w:r>
        <w:fldChar w:fldCharType="begin"/>
      </w:r>
      <w:r>
        <w:instrText xml:space="preserve"> PAGEREF _Toc166761941 \h </w:instrText>
      </w:r>
      <w:r>
        <w:fldChar w:fldCharType="separate"/>
      </w:r>
      <w:r>
        <w:t>37</w:t>
      </w:r>
      <w:r>
        <w:fldChar w:fldCharType="end"/>
      </w:r>
      <w:r>
        <w:fldChar w:fldCharType="end"/>
      </w:r>
    </w:p>
    <w:p w14:paraId="1AA7DCA0">
      <w:pPr>
        <w:pStyle w:val="25"/>
        <w:rPr>
          <w:rFonts w:asciiTheme="minorHAnsi" w:hAnsiTheme="minorHAnsi" w:eastAsiaTheme="minorEastAsia"/>
          <w:szCs w:val="22"/>
          <w14:ligatures w14:val="standardContextual"/>
        </w:rPr>
      </w:pPr>
      <w:r>
        <w:fldChar w:fldCharType="begin"/>
      </w:r>
      <w:r>
        <w:instrText xml:space="preserve"> HYPERLINK \l "_Toc166761942" </w:instrText>
      </w:r>
      <w:r>
        <w:fldChar w:fldCharType="separate"/>
      </w:r>
      <w:r>
        <w:rPr>
          <w:rStyle w:val="67"/>
        </w:rPr>
        <w:t>图 14： 关键采访目标</w:t>
      </w:r>
      <w:r>
        <w:tab/>
      </w:r>
      <w:r>
        <w:fldChar w:fldCharType="begin"/>
      </w:r>
      <w:r>
        <w:instrText xml:space="preserve"> PAGEREF _Toc166761942 \h </w:instrText>
      </w:r>
      <w:r>
        <w:fldChar w:fldCharType="separate"/>
      </w:r>
      <w:r>
        <w:t>42</w:t>
      </w:r>
      <w:r>
        <w:fldChar w:fldCharType="end"/>
      </w:r>
      <w:r>
        <w:fldChar w:fldCharType="end"/>
      </w:r>
    </w:p>
    <w:p w14:paraId="34C7B8B2">
      <w:pPr>
        <w:pStyle w:val="25"/>
        <w:rPr>
          <w:rFonts w:asciiTheme="minorHAnsi" w:hAnsiTheme="minorHAnsi" w:eastAsiaTheme="minorEastAsia"/>
          <w:szCs w:val="22"/>
          <w14:ligatures w14:val="standardContextual"/>
        </w:rPr>
      </w:pPr>
      <w:r>
        <w:fldChar w:fldCharType="begin"/>
      </w:r>
      <w:r>
        <w:instrText xml:space="preserve"> HYPERLINK \l "_Toc166761943" </w:instrText>
      </w:r>
      <w:r>
        <w:fldChar w:fldCharType="separate"/>
      </w:r>
      <w:r>
        <w:rPr>
          <w:rStyle w:val="67"/>
        </w:rPr>
        <w:t>图 15： 自下而上及自上而下验证</w:t>
      </w:r>
      <w:r>
        <w:tab/>
      </w:r>
      <w:r>
        <w:fldChar w:fldCharType="begin"/>
      </w:r>
      <w:r>
        <w:instrText xml:space="preserve"> PAGEREF _Toc166761943 \h </w:instrText>
      </w:r>
      <w:r>
        <w:fldChar w:fldCharType="separate"/>
      </w:r>
      <w:r>
        <w:t>43</w:t>
      </w:r>
      <w:r>
        <w:fldChar w:fldCharType="end"/>
      </w:r>
      <w:r>
        <w:fldChar w:fldCharType="end"/>
      </w:r>
    </w:p>
    <w:p w14:paraId="6D0564F2">
      <w:pPr>
        <w:pStyle w:val="25"/>
        <w:rPr>
          <w:rFonts w:asciiTheme="minorHAnsi" w:hAnsiTheme="minorHAnsi" w:eastAsiaTheme="minorEastAsia"/>
          <w:szCs w:val="22"/>
          <w14:ligatures w14:val="standardContextual"/>
        </w:rPr>
      </w:pPr>
      <w:r>
        <w:fldChar w:fldCharType="begin"/>
      </w:r>
      <w:r>
        <w:instrText xml:space="preserve"> HYPERLINK \l "_Toc166761944" </w:instrText>
      </w:r>
      <w:r>
        <w:fldChar w:fldCharType="separate"/>
      </w:r>
      <w:r>
        <w:rPr>
          <w:rStyle w:val="67"/>
        </w:rPr>
        <w:t>图 16： 资料三角测定</w:t>
      </w:r>
      <w:r>
        <w:tab/>
      </w:r>
      <w:r>
        <w:fldChar w:fldCharType="begin"/>
      </w:r>
      <w:r>
        <w:instrText xml:space="preserve"> PAGEREF _Toc166761944 \h </w:instrText>
      </w:r>
      <w:r>
        <w:fldChar w:fldCharType="separate"/>
      </w:r>
      <w:r>
        <w:t>44</w:t>
      </w:r>
      <w:r>
        <w:fldChar w:fldCharType="end"/>
      </w:r>
      <w:r>
        <w:fldChar w:fldCharType="end"/>
      </w:r>
    </w:p>
    <w:p w14:paraId="517A2300">
      <w:r>
        <w:fldChar w:fldCharType="end"/>
      </w:r>
    </w:p>
    <w:p w14:paraId="2F13C020">
      <w:pPr>
        <w:sectPr>
          <w:headerReference r:id="rId10" w:type="default"/>
          <w:footerReference r:id="rId11"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6" w:name="_Toc535600183"/>
      <w:bookmarkStart w:id="17" w:name="_Toc24027789"/>
      <w:bookmarkStart w:id="18" w:name="_Toc476606613"/>
      <w:bookmarkStart w:id="19" w:name="_Toc166761976"/>
      <w:r>
        <w:rPr>
          <w:rFonts w:hint="eastAsia"/>
        </w:rPr>
        <w:t>层垫</w:t>
      </w:r>
      <w:bookmarkEnd w:id="16"/>
      <w:bookmarkEnd w:id="17"/>
      <w:bookmarkEnd w:id="18"/>
      <w:r>
        <w:rPr>
          <w:rFonts w:hint="eastAsia"/>
          <w:lang w:eastAsia="zh-CN"/>
        </w:rPr>
        <w:t>定义</w:t>
      </w:r>
      <w:bookmarkEnd w:id="19"/>
    </w:p>
    <w:p w14:paraId="1F6EEF75">
      <w:pPr>
        <w:pStyle w:val="3"/>
      </w:pPr>
      <w:bookmarkStart w:id="20" w:name="_Toc166761977"/>
      <w:bookmarkStart w:id="21" w:name="_Toc24027790"/>
      <w:bookmarkStart w:id="22" w:name="_Toc476606614"/>
      <w:bookmarkStart w:id="23" w:name="_Toc535600184"/>
      <w:r>
        <w:rPr>
          <w:rFonts w:hint="eastAsia"/>
        </w:rPr>
        <w:t>层垫产品定义及统计范围</w:t>
      </w:r>
      <w:bookmarkEnd w:id="20"/>
    </w:p>
    <w:bookmarkEnd w:id="21"/>
    <w:bookmarkEnd w:id="22"/>
    <w:bookmarkEnd w:id="23"/>
    <w:p w14:paraId="5F2C9EEC">
      <w:pPr>
        <w:pStyle w:val="128"/>
        <w:ind w:firstLine="420"/>
        <w:rPr>
          <w:lang w:eastAsia="zh-CN"/>
        </w:rPr>
      </w:pPr>
      <w:r>
        <w:rPr>
          <w:lang w:eastAsia="zh-CN"/>
        </w:rPr>
        <w:t>层垫可分为三种类型：塑料层垫、纸板层垫和其他。其中纸板层垫是最为广泛应用的类型，约占65%的市场份额。
在美国市场，主要的生产厂商有Smurfit Kappa Group, DS Smith Plc, International Paper Company, KapStone Paper and Packaging Corp, KARTON SpA, Corex Plastics Pty Ltd., Alpha Cikupa Makmur. PT, GWP Group Limited, Shish Industries Limited, ER&amp;GE (UK) Limited, QINGDAO TIANFULE PLASTIC CO., LTD., Carton Northrich Inc., Mulford Plastics Pty Ltd, Romiley Board Mill, Crown Paper Converting, Samuel Grant Group Ltd., John Roberts Holdings Ltd., GS Paperboard &amp; Packaging sdn bhd, Mount Vernon Packaging, Inc., W&amp;M Watson Packaging Ltd. etc.等。</w:t>
      </w:r>
    </w:p>
    <w:p w14:paraId="09513CFB">
      <w:pPr>
        <w:pStyle w:val="128"/>
        <w:ind w:firstLine="420"/>
      </w:pPr>
    </w:p>
    <w:p w14:paraId="102240E8">
      <w:pPr>
        <w:pStyle w:val="128"/>
        <w:ind w:firstLine="420"/>
      </w:pPr>
    </w:p>
    <w:p w14:paraId="3EE254DC">
      <w:pPr>
        <w:pStyle w:val="128"/>
        <w:ind w:firstLine="420"/>
      </w:pPr>
    </w:p>
    <w:p w14:paraId="009B2581">
      <w:pPr>
        <w:pStyle w:val="130"/>
      </w:pPr>
      <w:bookmarkStart w:id="24" w:name="_Toc24028878"/>
      <w:bookmarkStart w:id="25" w:name="_Toc26779984"/>
      <w:bookmarkStart w:id="26" w:name="_Toc166761929"/>
      <w:r>
        <w:t>层垫</w:t>
      </w:r>
      <w:r>
        <w:rPr>
          <w:rFonts w:hint="eastAsia"/>
        </w:rPr>
        <w:t>产品图片</w:t>
      </w:r>
      <w:bookmarkEnd w:id="24"/>
      <w:bookmarkEnd w:id="25"/>
      <w:bookmarkEnd w:id="26"/>
    </w:p>
    <w:p w14:paraId="5AFA77D7"/>
    <w:p w14:paraId="012AAA71">
      <w:pPr>
        <w:pStyle w:val="126"/>
      </w:pPr>
      <w:r>
        <w:rPr>
          <w:rFonts w:hint="eastAsia"/>
        </w:rPr>
        <w:t>资料来源：第三方资料及QYResearch整理</w:t>
      </w:r>
    </w:p>
    <w:p w14:paraId="42A6E2D7">
      <w:pPr>
        <w:pStyle w:val="3"/>
      </w:pPr>
      <w:bookmarkStart w:id="27" w:name="_Toc166761978"/>
      <w:r>
        <w:rPr>
          <w:rFonts w:hint="eastAsia"/>
        </w:rPr>
        <w:t>行业市场规模</w:t>
      </w:r>
      <w:bookmarkEnd w:id="27"/>
    </w:p>
    <w:p w14:paraId="713AF504">
      <w:pPr>
        <w:pStyle w:val="4"/>
      </w:pPr>
      <w:bookmarkStart w:id="28" w:name="_Toc166761979"/>
      <w:r>
        <w:rPr>
          <w:rFonts w:hint="eastAsia"/>
        </w:rPr>
        <w:t>全球</w:t>
      </w:r>
      <w:r>
        <w:t>层垫</w:t>
      </w:r>
      <w:r>
        <w:rPr>
          <w:rFonts w:hint="eastAsia"/>
        </w:rPr>
        <w:t>市场收入规模（2019-2030）</w:t>
      </w:r>
      <w:bookmarkEnd w:id="28"/>
    </w:p>
    <w:p w14:paraId="547DF77D">
      <w:pPr>
        <w:pStyle w:val="130"/>
      </w:pPr>
      <w:bookmarkStart w:id="29" w:name="_Toc166761930"/>
      <w:r>
        <w:rPr>
          <w:rFonts w:hint="eastAsia"/>
        </w:rPr>
        <w:t>全球</w:t>
      </w:r>
      <w:r>
        <w:t>层垫</w:t>
      </w:r>
      <w:r>
        <w:rPr>
          <w:rFonts w:hint="eastAsia"/>
        </w:rPr>
        <w:t>市场收入规模及增长率（2019-2030）&amp;（百万元）</w:t>
      </w:r>
      <w:bookmarkEnd w:id="29"/>
    </w:p>
    <w:p w14:paraId="7F8C6407">
      <w:r>
        <w:drawing>
          <wp:inline distT="0" distB="0" distL="0" distR="0">
            <wp:extent cx="6192520" cy="2814955"/>
            <wp:effectExtent l="0" t="0" r="0" b="4445"/>
            <wp:docPr id="181338871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7E656C8">
      <w:pPr>
        <w:pStyle w:val="126"/>
      </w:pPr>
      <w:r>
        <w:rPr>
          <w:rFonts w:hint="eastAsia"/>
        </w:rPr>
        <w:t>资料来源：第三方资料、新闻报道、业内专家采访及QYResearch整理研究，2024年</w:t>
      </w:r>
    </w:p>
    <w:p w14:paraId="597F930B">
      <w:pPr>
        <w:pStyle w:val="4"/>
      </w:pPr>
      <w:bookmarkStart w:id="30" w:name="_Toc166761980"/>
      <w:r>
        <w:rPr>
          <w:rFonts w:hint="eastAsia"/>
        </w:rPr>
        <w:t>全球</w:t>
      </w:r>
      <w:r>
        <w:t>层垫</w:t>
      </w:r>
      <w:r>
        <w:rPr>
          <w:rFonts w:hint="eastAsia"/>
        </w:rPr>
        <w:t>市场销量规模（2019-2030）</w:t>
      </w:r>
      <w:bookmarkEnd w:id="30"/>
    </w:p>
    <w:p w14:paraId="76D3F1BF">
      <w:pPr>
        <w:pStyle w:val="130"/>
      </w:pPr>
      <w:bookmarkStart w:id="31" w:name="_Toc166761931"/>
      <w:r>
        <w:rPr>
          <w:rFonts w:hint="eastAsia"/>
        </w:rPr>
        <w:t>全球</w:t>
      </w:r>
      <w:r>
        <w:t>层垫</w:t>
      </w:r>
      <w:r>
        <w:rPr>
          <w:rFonts w:hint="eastAsia"/>
        </w:rPr>
        <w:t>市场销量及增长率（2019-2030）&amp;（百万件）</w:t>
      </w:r>
      <w:bookmarkEnd w:id="31"/>
    </w:p>
    <w:p w14:paraId="3BEE1776">
      <w:r>
        <w:drawing>
          <wp:inline distT="0" distB="0" distL="0" distR="0">
            <wp:extent cx="6192520" cy="2814955"/>
            <wp:effectExtent l="0" t="0" r="0" b="4445"/>
            <wp:docPr id="12775913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806DE9D">
      <w:pPr>
        <w:pStyle w:val="126"/>
      </w:pPr>
      <w:r>
        <w:rPr>
          <w:rFonts w:hint="eastAsia"/>
        </w:rPr>
        <w:t>资料来源：第三方资料、新闻报道、业内专家采访及QYResearch整理研究，2024年</w:t>
      </w:r>
    </w:p>
    <w:p w14:paraId="2D24C8F1">
      <w:pPr>
        <w:pStyle w:val="126"/>
      </w:pPr>
    </w:p>
    <w:p w14:paraId="0C85557D">
      <w:pPr>
        <w:pStyle w:val="4"/>
      </w:pPr>
      <w:bookmarkStart w:id="32" w:name="_Toc166761981"/>
      <w:bookmarkStart w:id="33" w:name="_Toc121583893"/>
      <w:bookmarkStart w:id="34" w:name="_Toc121583870"/>
      <w:r>
        <w:rPr>
          <w:rFonts w:hint="eastAsia"/>
        </w:rPr>
        <w:t>印度市场</w:t>
      </w:r>
      <w:r>
        <w:t>层垫</w:t>
      </w:r>
      <w:r>
        <w:rPr>
          <w:rFonts w:hint="eastAsia"/>
        </w:rPr>
        <w:t>收入规模及增长率（2019-2030）</w:t>
      </w:r>
      <w:bookmarkEnd w:id="32"/>
      <w:bookmarkEnd w:id="33"/>
    </w:p>
    <w:p w14:paraId="3C98E69C">
      <w:pPr>
        <w:pStyle w:val="130"/>
      </w:pPr>
      <w:bookmarkStart w:id="35" w:name="_Toc24028904"/>
      <w:bookmarkStart w:id="36" w:name="_Toc26780006"/>
      <w:bookmarkStart w:id="37" w:name="_Toc166761932"/>
      <w:bookmarkStart w:id="38" w:name="_Toc121583607"/>
      <w:r>
        <w:rPr>
          <w:rFonts w:hint="eastAsia"/>
        </w:rPr>
        <w:t>印度市场</w:t>
      </w:r>
      <w:r>
        <w:t>层垫</w:t>
      </w:r>
      <w:r>
        <w:rPr>
          <w:rFonts w:hint="eastAsia"/>
        </w:rPr>
        <w:t>销售额及增长率（2019-2030</w:t>
      </w:r>
      <w:bookmarkEnd w:id="35"/>
      <w:bookmarkEnd w:id="36"/>
      <w:r>
        <w:rPr>
          <w:rFonts w:hint="eastAsia"/>
        </w:rPr>
        <w:t>）&amp;（百万元）</w:t>
      </w:r>
      <w:bookmarkEnd w:id="37"/>
      <w:bookmarkEnd w:id="38"/>
    </w:p>
    <w:p w14:paraId="50D3CD02">
      <w:r>
        <w:drawing>
          <wp:inline distT="0" distB="0" distL="0" distR="0">
            <wp:extent cx="6192520" cy="2814955"/>
            <wp:effectExtent l="0" t="0" r="0" b="4445"/>
            <wp:docPr id="4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86C9380">
      <w:pPr>
        <w:pStyle w:val="126"/>
      </w:pPr>
      <w:r>
        <w:rPr>
          <w:rFonts w:hint="eastAsia"/>
        </w:rPr>
        <w:t>资料来源：第三方资料、新闻报道、业内专家采访及QYResearch整理研究，2024年</w:t>
      </w:r>
    </w:p>
    <w:p w14:paraId="2863842C">
      <w:pPr>
        <w:pStyle w:val="4"/>
      </w:pPr>
      <w:bookmarkStart w:id="39" w:name="_Toc166761982"/>
      <w:bookmarkStart w:id="40" w:name="_Toc121583894"/>
      <w:r>
        <w:rPr>
          <w:rFonts w:hint="eastAsia"/>
        </w:rPr>
        <w:t>印度市场</w:t>
      </w:r>
      <w:r>
        <w:t>层垫</w:t>
      </w:r>
      <w:r>
        <w:rPr>
          <w:rFonts w:hint="eastAsia"/>
        </w:rPr>
        <w:t>销量及增长率（2019-2030）</w:t>
      </w:r>
      <w:bookmarkEnd w:id="39"/>
      <w:bookmarkEnd w:id="40"/>
    </w:p>
    <w:p w14:paraId="0CD24A54">
      <w:pPr>
        <w:pStyle w:val="130"/>
      </w:pPr>
      <w:bookmarkStart w:id="41" w:name="_Toc24028903"/>
      <w:bookmarkStart w:id="42" w:name="_Toc26780005"/>
      <w:bookmarkStart w:id="43" w:name="_Toc121583608"/>
      <w:bookmarkStart w:id="44" w:name="_Toc166761933"/>
      <w:r>
        <w:rPr>
          <w:rFonts w:hint="eastAsia"/>
        </w:rPr>
        <w:t>印度市场</w:t>
      </w:r>
      <w:r>
        <w:t>层垫</w:t>
      </w:r>
      <w:r>
        <w:rPr>
          <w:rFonts w:hint="eastAsia"/>
        </w:rPr>
        <w:t>销量及增长率（2019-2030</w:t>
      </w:r>
      <w:bookmarkEnd w:id="41"/>
      <w:bookmarkEnd w:id="42"/>
      <w:r>
        <w:rPr>
          <w:rFonts w:hint="eastAsia"/>
        </w:rPr>
        <w:t>）&amp;（</w:t>
      </w:r>
      <w:r>
        <w:t>百万件</w:t>
      </w:r>
      <w:r>
        <w:rPr>
          <w:rFonts w:hint="eastAsia"/>
        </w:rPr>
        <w:t>）</w:t>
      </w:r>
      <w:bookmarkEnd w:id="43"/>
      <w:bookmarkEnd w:id="44"/>
    </w:p>
    <w:p w14:paraId="7A7A30C9">
      <w:r>
        <w:drawing>
          <wp:inline distT="0" distB="0" distL="0" distR="0">
            <wp:extent cx="6192520" cy="2814955"/>
            <wp:effectExtent l="0" t="0" r="0" b="4445"/>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CAE78AB">
      <w:pPr>
        <w:pStyle w:val="126"/>
      </w:pPr>
      <w:r>
        <w:rPr>
          <w:rFonts w:hint="eastAsia"/>
        </w:rPr>
        <w:t>资料来源：第三方资料、新闻报道、业内专家采访及QYResearch整理研究，2024年</w:t>
      </w:r>
    </w:p>
    <w:p w14:paraId="0CEC53C1">
      <w:pPr>
        <w:pStyle w:val="3"/>
      </w:pPr>
      <w:bookmarkStart w:id="45" w:name="_Toc166761983"/>
      <w:r>
        <w:rPr>
          <w:rFonts w:hint="eastAsia"/>
        </w:rPr>
        <w:t>印度市场发展概况</w:t>
      </w:r>
      <w:bookmarkEnd w:id="45"/>
    </w:p>
    <w:p w14:paraId="78E801CD">
      <w:pPr>
        <w:pStyle w:val="128"/>
        <w:ind w:firstLine="420"/>
        <w:rPr>
          <w:lang w:eastAsia="zh-CN"/>
        </w:rPr>
      </w:pPr>
    </w:p>
    <w:p w14:paraId="7ACE187F">
      <w:pPr>
        <w:pStyle w:val="128"/>
        <w:ind w:firstLine="420"/>
        <w:rPr>
          <w:lang w:eastAsia="zh-CN"/>
        </w:rPr>
      </w:pPr>
    </w:p>
    <w:p w14:paraId="273641D6">
      <w:pPr>
        <w:pStyle w:val="2"/>
      </w:pPr>
      <w:bookmarkStart w:id="46" w:name="_Toc166761984"/>
      <w:r>
        <w:rPr>
          <w:rFonts w:hint="eastAsia"/>
        </w:rPr>
        <w:t>印度营商环境</w:t>
      </w:r>
      <w:r>
        <w:rPr>
          <w:rFonts w:hint="eastAsia"/>
          <w:lang w:eastAsia="zh-CN"/>
        </w:rPr>
        <w:t>分析</w:t>
      </w:r>
      <w:bookmarkEnd w:id="46"/>
    </w:p>
    <w:p w14:paraId="67887D44">
      <w:pPr>
        <w:pStyle w:val="128"/>
        <w:ind w:firstLine="420"/>
      </w:pPr>
    </w:p>
    <w:p w14:paraId="7A3A8153">
      <w:pPr>
        <w:pStyle w:val="3"/>
      </w:pPr>
      <w:bookmarkStart w:id="47" w:name="_Toc166761985"/>
      <w:r>
        <w:rPr>
          <w:rFonts w:hint="eastAsia"/>
        </w:rPr>
        <w:t>国家基本情况</w:t>
      </w:r>
      <w:bookmarkEnd w:id="47"/>
    </w:p>
    <w:p w14:paraId="2358000B">
      <w:pPr>
        <w:pStyle w:val="128"/>
        <w:ind w:firstLine="420"/>
        <w:rPr>
          <w:lang w:eastAsia="zh-CN"/>
        </w:rPr>
      </w:pPr>
    </w:p>
    <w:p w14:paraId="746D4DF7">
      <w:pPr>
        <w:pStyle w:val="128"/>
        <w:ind w:firstLine="420"/>
        <w:rPr>
          <w:lang w:eastAsia="zh-CN"/>
        </w:rPr>
      </w:pPr>
      <w:r>
        <w:rPr>
          <w:rFonts w:hint="eastAsia"/>
          <w:lang w:eastAsia="zh-CN"/>
        </w:rPr>
        <w:t>印度是世界四大文明古国之一。公元前2500年至1500年之间创造了印度河文明。公元前1500年左右，原居住在中亚的雅利安人中的一支进入南亚次大陆，征服当地土著，创立了婆罗门教。公元前4世纪崛起的孔雀王朝统一印度，公元前3世纪阿育王统治时期达到鼎盛，把佛教定为国教。公元4世纪笈多王朝建立，形成中央集权大国，统治200多年。中世纪小国林立，印度教兴起。1398年，突厥化的蒙古族人由中亚侵入印度。1526年建立莫卧儿帝国，成为当时世界强国之一。1600年英国开始入侵印度。1757年印度沦为英殖民地，1849年全境被英占领。1947年6月，英国通过“蒙巴顿方案”，将印度分为印度和巴基斯坦两个自治领。同年8月15日，印度独立。1950年1月26日，印度宪法正式生效，印度成立共和国，同时仍为英联邦成员。</w:t>
      </w:r>
    </w:p>
    <w:p w14:paraId="02067A5F">
      <w:pPr>
        <w:pStyle w:val="128"/>
        <w:ind w:firstLine="420"/>
        <w:rPr>
          <w:lang w:eastAsia="zh-CN"/>
        </w:rPr>
      </w:pPr>
      <w:r>
        <w:rPr>
          <w:rFonts w:hint="eastAsia"/>
          <w:lang w:eastAsia="zh-CN"/>
        </w:rPr>
        <w:t>印度是众多正式和非正式的多边国际组织的成员，包括联合国、世界贸易组织、英联邦、二十国集团、金砖国家、上海合作组织、南亚区域合作联盟和不结盟运动等。</w:t>
      </w:r>
    </w:p>
    <w:p w14:paraId="4D912FDB">
      <w:pPr>
        <w:pStyle w:val="128"/>
        <w:ind w:firstLine="420"/>
        <w:rPr>
          <w:lang w:eastAsia="zh-CN"/>
        </w:rPr>
      </w:pPr>
    </w:p>
    <w:p w14:paraId="55E5B7E1">
      <w:pPr>
        <w:pStyle w:val="128"/>
        <w:ind w:firstLine="420"/>
        <w:rPr>
          <w:lang w:eastAsia="zh-CN"/>
        </w:rPr>
      </w:pPr>
    </w:p>
    <w:p w14:paraId="68CC22FB">
      <w:pPr>
        <w:pStyle w:val="3"/>
      </w:pPr>
      <w:bookmarkStart w:id="48" w:name="_Toc166761986"/>
      <w:r>
        <w:rPr>
          <w:rFonts w:hint="eastAsia"/>
        </w:rPr>
        <w:t>经济发展指标</w:t>
      </w:r>
      <w:bookmarkEnd w:id="48"/>
    </w:p>
    <w:p w14:paraId="7A66D4C4">
      <w:pPr>
        <w:pStyle w:val="4"/>
      </w:pPr>
      <w:bookmarkStart w:id="49" w:name="_Toc166761987"/>
      <w:r>
        <w:rPr>
          <w:rFonts w:hint="eastAsia"/>
        </w:rPr>
        <w:t>经济增长率</w:t>
      </w:r>
      <w:bookmarkEnd w:id="49"/>
    </w:p>
    <w:p w14:paraId="4B93A111">
      <w:pPr>
        <w:pStyle w:val="128"/>
        <w:ind w:firstLine="420"/>
        <w:rPr>
          <w:lang w:eastAsia="zh-CN"/>
        </w:rPr>
      </w:pPr>
      <w:r>
        <w:rPr>
          <w:rFonts w:hint="eastAsia"/>
          <w:lang w:eastAsia="zh-CN"/>
        </w:rPr>
        <w:t>2018-2022年间，除2020年外，印度经济均保持增长态势。2020年，印度名义GDP同比下降5.8%，人均名义GDP下降6.7%。2022年，印度名义GDP为3.39万亿美元，同比增长7.5%，超越英国成为世界第五大经济体，人均名义GDP为2388.6美元，同比增长6.7%。</w:t>
      </w:r>
    </w:p>
    <w:p w14:paraId="64A4E7C9">
      <w:pPr>
        <w:pStyle w:val="128"/>
        <w:ind w:firstLine="420"/>
        <w:rPr>
          <w:lang w:eastAsia="zh-CN"/>
        </w:rPr>
      </w:pPr>
      <w:r>
        <w:rPr>
          <w:rFonts w:hint="eastAsia"/>
          <w:lang w:eastAsia="zh-CN"/>
        </w:rPr>
        <w:t>2023年，印度经济增长率远超市场预期，达7.7%，高于美国和日本。增长得益于私营部门投资和服务支出回升，政府改革政策和人口红利。2023年印度的经济增长率远超市场预期，再度在全球大型经济体中领跑。印度在全球大型经济体中脱颖而出，经济增长率位居前列，与此同时，其他一些国家的增长则相形见绌。以美国和日本为例，2023年的经济增长率分别为2.6%和1.9%，这一差距进一步凸显了印度经济增长的强劲势头。</w:t>
      </w:r>
    </w:p>
    <w:p w14:paraId="7C781DE5">
      <w:pPr>
        <w:pStyle w:val="128"/>
        <w:ind w:firstLine="420"/>
        <w:rPr>
          <w:lang w:eastAsia="zh-CN"/>
        </w:rPr>
      </w:pPr>
      <w:r>
        <w:rPr>
          <w:rFonts w:hint="eastAsia"/>
          <w:lang w:eastAsia="zh-CN"/>
        </w:rPr>
        <w:t>根据国际货币基金组织（IMF）的最新估算，以名义GDP来看，印度的GDP到2025年将达到4.3398万亿美元，超过日本（4.3103万亿美元），跃居世界第4位。在去年10月期的《世界经济展望》中，IMF预计，印度会在2026年成为世界第四大经济体，日本则将在2026年至2028年间下滑至世界第五。而在最新预测中，印度在GDP规模上赶超日本的时间整整提前了一年。</w:t>
      </w:r>
    </w:p>
    <w:p w14:paraId="2AA5AE2D">
      <w:pPr>
        <w:pStyle w:val="128"/>
        <w:ind w:firstLine="420"/>
        <w:rPr>
          <w:lang w:eastAsia="zh-CN"/>
        </w:rPr>
      </w:pPr>
    </w:p>
    <w:p w14:paraId="3D6D9CF9">
      <w:pPr>
        <w:pStyle w:val="128"/>
        <w:ind w:firstLine="420"/>
        <w:rPr>
          <w:lang w:eastAsia="zh-CN"/>
        </w:rPr>
      </w:pPr>
    </w:p>
    <w:p w14:paraId="4270F7EB">
      <w:pPr>
        <w:pStyle w:val="128"/>
        <w:ind w:firstLine="420"/>
        <w:rPr>
          <w:lang w:eastAsia="zh-CN"/>
        </w:rPr>
      </w:pPr>
    </w:p>
    <w:p w14:paraId="741AC71D">
      <w:pPr>
        <w:pStyle w:val="4"/>
      </w:pPr>
      <w:bookmarkStart w:id="50" w:name="_Toc166761988"/>
      <w:r>
        <w:rPr>
          <w:rFonts w:hint="eastAsia"/>
        </w:rPr>
        <w:t>通货膨胀与物价水平</w:t>
      </w:r>
      <w:bookmarkEnd w:id="50"/>
    </w:p>
    <w:p w14:paraId="6B886F32">
      <w:pPr>
        <w:pStyle w:val="128"/>
        <w:ind w:firstLine="420"/>
        <w:rPr>
          <w:lang w:eastAsia="zh-CN"/>
        </w:rPr>
      </w:pPr>
      <w:r>
        <w:rPr>
          <w:rFonts w:hint="eastAsia"/>
          <w:lang w:eastAsia="zh-CN"/>
        </w:rPr>
        <w:t>世界银行数据显示，2022年印度通货膨胀率（以消费者价格指数衡量）为6.70%。</w:t>
      </w:r>
    </w:p>
    <w:p w14:paraId="6C1EB09F">
      <w:pPr>
        <w:pStyle w:val="128"/>
        <w:ind w:firstLine="420"/>
        <w:rPr>
          <w:lang w:eastAsia="zh-CN"/>
        </w:rPr>
      </w:pPr>
      <w:r>
        <w:rPr>
          <w:rFonts w:hint="eastAsia"/>
          <w:lang w:eastAsia="zh-CN"/>
        </w:rPr>
        <w:t>在印度，一般日常生活用品的供应较为充足。除了最基本的食品外，整体物价水平较高，特别是新德里、孟买等大城市的房屋、土地租售价格已居于世界前列。</w:t>
      </w:r>
    </w:p>
    <w:p w14:paraId="1F96100E">
      <w:pPr>
        <w:pStyle w:val="128"/>
        <w:ind w:firstLine="420"/>
        <w:rPr>
          <w:lang w:eastAsia="zh-CN"/>
        </w:rPr>
      </w:pPr>
    </w:p>
    <w:p w14:paraId="706AAD7C">
      <w:pPr>
        <w:pStyle w:val="4"/>
      </w:pPr>
      <w:bookmarkStart w:id="51" w:name="_Toc166761989"/>
      <w:r>
        <w:rPr>
          <w:rFonts w:hint="eastAsia"/>
        </w:rPr>
        <w:t>最新失业率</w:t>
      </w:r>
      <w:bookmarkEnd w:id="51"/>
    </w:p>
    <w:p w14:paraId="3A1D8D8E">
      <w:pPr>
        <w:pStyle w:val="128"/>
        <w:ind w:firstLine="420"/>
        <w:rPr>
          <w:lang w:eastAsia="zh-CN"/>
        </w:rPr>
      </w:pPr>
    </w:p>
    <w:p w14:paraId="1ACC545C">
      <w:pPr>
        <w:pStyle w:val="128"/>
        <w:ind w:firstLine="420"/>
        <w:rPr>
          <w:lang w:eastAsia="zh-CN"/>
        </w:rPr>
      </w:pPr>
    </w:p>
    <w:p w14:paraId="2BCD03BF">
      <w:pPr>
        <w:pStyle w:val="4"/>
      </w:pPr>
      <w:bookmarkStart w:id="52" w:name="_Toc166761990"/>
      <w:r>
        <w:rPr>
          <w:rFonts w:hint="eastAsia"/>
        </w:rPr>
        <w:t>外汇储备</w:t>
      </w:r>
      <w:bookmarkEnd w:id="52"/>
    </w:p>
    <w:p w14:paraId="7315844F">
      <w:pPr>
        <w:pStyle w:val="128"/>
        <w:ind w:firstLine="420"/>
        <w:rPr>
          <w:lang w:eastAsia="zh-CN"/>
        </w:rPr>
      </w:pPr>
    </w:p>
    <w:p w14:paraId="1B81C74F">
      <w:pPr>
        <w:pStyle w:val="128"/>
        <w:ind w:firstLine="420"/>
        <w:rPr>
          <w:lang w:eastAsia="zh-CN"/>
        </w:rPr>
      </w:pPr>
    </w:p>
    <w:p w14:paraId="5CC7D7DF">
      <w:pPr>
        <w:pStyle w:val="4"/>
      </w:pPr>
      <w:bookmarkStart w:id="53" w:name="_Toc166761991"/>
      <w:r>
        <w:rPr>
          <w:rFonts w:hint="eastAsia"/>
        </w:rPr>
        <w:t>信用评级</w:t>
      </w:r>
      <w:bookmarkEnd w:id="53"/>
    </w:p>
    <w:p w14:paraId="79B16C5C">
      <w:pPr>
        <w:pStyle w:val="128"/>
        <w:ind w:firstLine="420"/>
        <w:rPr>
          <w:lang w:eastAsia="zh-CN"/>
        </w:rPr>
      </w:pPr>
    </w:p>
    <w:p w14:paraId="26970A46">
      <w:pPr>
        <w:pStyle w:val="128"/>
        <w:ind w:firstLine="420"/>
        <w:rPr>
          <w:lang w:eastAsia="zh-CN"/>
        </w:rPr>
      </w:pPr>
    </w:p>
    <w:p w14:paraId="0B71D4DB">
      <w:pPr>
        <w:pStyle w:val="128"/>
        <w:ind w:firstLine="420"/>
        <w:rPr>
          <w:lang w:eastAsia="zh-CN"/>
        </w:rPr>
      </w:pPr>
    </w:p>
    <w:p w14:paraId="28FF9C98">
      <w:pPr>
        <w:pStyle w:val="128"/>
        <w:ind w:firstLine="420"/>
        <w:rPr>
          <w:lang w:eastAsia="zh-CN"/>
        </w:rPr>
      </w:pPr>
    </w:p>
    <w:p w14:paraId="71272E2F">
      <w:pPr>
        <w:pStyle w:val="3"/>
      </w:pPr>
      <w:bookmarkStart w:id="54" w:name="_Toc166761992"/>
      <w:r>
        <w:rPr>
          <w:rFonts w:hint="eastAsia"/>
        </w:rPr>
        <w:t>基础设施现状</w:t>
      </w:r>
      <w:bookmarkEnd w:id="54"/>
    </w:p>
    <w:p w14:paraId="0723BF68">
      <w:pPr>
        <w:pStyle w:val="4"/>
      </w:pPr>
      <w:bookmarkStart w:id="55" w:name="_Toc166761993"/>
      <w:r>
        <w:rPr>
          <w:rFonts w:hint="eastAsia"/>
        </w:rPr>
        <w:t>交通</w:t>
      </w:r>
      <w:bookmarkEnd w:id="55"/>
    </w:p>
    <w:p w14:paraId="0172B5DA">
      <w:pPr>
        <w:pStyle w:val="128"/>
        <w:ind w:firstLine="420"/>
        <w:rPr>
          <w:lang w:eastAsia="zh-CN"/>
        </w:rPr>
      </w:pPr>
      <w:r>
        <w:rPr>
          <w:rFonts w:hint="eastAsia"/>
          <w:lang w:eastAsia="zh-CN"/>
        </w:rPr>
        <w:t>公路运输是印度的主要运输方式。根据印度交通运输部统计，截至2022/2023财年，印度公路总长约633.18万公里。其中，国家和邦级高速公路31.2万公里，占4.9%。</w:t>
      </w:r>
    </w:p>
    <w:p w14:paraId="18ACB3DD">
      <w:pPr>
        <w:pStyle w:val="128"/>
        <w:ind w:firstLine="420"/>
        <w:rPr>
          <w:lang w:eastAsia="zh-CN"/>
        </w:rPr>
      </w:pPr>
      <w:r>
        <w:rPr>
          <w:rFonts w:hint="eastAsia"/>
          <w:lang w:eastAsia="zh-CN"/>
        </w:rPr>
        <w:t>公路</w:t>
      </w:r>
    </w:p>
    <w:p w14:paraId="0A23D3E2">
      <w:pPr>
        <w:pStyle w:val="128"/>
        <w:ind w:firstLine="420"/>
        <w:rPr>
          <w:lang w:eastAsia="zh-CN"/>
        </w:rPr>
      </w:pPr>
    </w:p>
    <w:p w14:paraId="28B72119">
      <w:pPr>
        <w:pStyle w:val="4"/>
      </w:pPr>
      <w:bookmarkStart w:id="56" w:name="_Toc166761994"/>
      <w:r>
        <w:rPr>
          <w:rFonts w:hint="eastAsia"/>
        </w:rPr>
        <w:t>通信与互联网</w:t>
      </w:r>
      <w:bookmarkEnd w:id="56"/>
    </w:p>
    <w:p w14:paraId="1DA669F7">
      <w:pPr>
        <w:pStyle w:val="128"/>
        <w:ind w:firstLine="420"/>
        <w:rPr>
          <w:lang w:eastAsia="zh-CN"/>
        </w:rPr>
      </w:pPr>
      <w:r>
        <w:rPr>
          <w:rFonts w:hint="eastAsia"/>
          <w:lang w:eastAsia="zh-CN"/>
        </w:rPr>
        <w:t>印度是全球第二大电信市场，截至2023年1月其全国电话用户总数超过11.7亿，移动用户数量占绝大多数。2022年10—12月，印度互联网用户总数为8.66亿。国有、民营和外资运营商之间竞争激烈，资费相对低廉。手机银行和农业短信息等服务已经兴起。4G业务逐步普及，2022年10月正式推出5G商用服务，为推动6G技术发展，印度电信部（DoT）成立了6G创新小组。</w:t>
      </w:r>
    </w:p>
    <w:p w14:paraId="57CA3E17">
      <w:pPr>
        <w:pStyle w:val="128"/>
        <w:ind w:firstLine="420"/>
        <w:rPr>
          <w:lang w:eastAsia="zh-CN"/>
        </w:rPr>
      </w:pPr>
    </w:p>
    <w:p w14:paraId="21B18279">
      <w:pPr>
        <w:pStyle w:val="128"/>
        <w:ind w:firstLine="420"/>
        <w:rPr>
          <w:lang w:eastAsia="zh-CN"/>
        </w:rPr>
      </w:pPr>
    </w:p>
    <w:p w14:paraId="143BD85A">
      <w:pPr>
        <w:pStyle w:val="4"/>
      </w:pPr>
      <w:bookmarkStart w:id="57" w:name="_Toc166761995"/>
      <w:r>
        <w:rPr>
          <w:rFonts w:hint="eastAsia"/>
        </w:rPr>
        <w:t>电力</w:t>
      </w:r>
      <w:bookmarkEnd w:id="57"/>
    </w:p>
    <w:p w14:paraId="7D47017E">
      <w:pPr>
        <w:pStyle w:val="128"/>
        <w:ind w:firstLine="420"/>
        <w:rPr>
          <w:lang w:eastAsia="zh-CN"/>
        </w:rPr>
      </w:pPr>
      <w:r>
        <w:rPr>
          <w:rFonts w:hint="eastAsia"/>
          <w:lang w:eastAsia="zh-CN"/>
        </w:rPr>
        <w:t>据印度电力部统计，截至2023年5月31日，印度全国总装机容量达417.67吉瓦，其中化石燃料发电占56.8%，可再生能源发电占41.4%，核电占1.6%。</w:t>
      </w:r>
    </w:p>
    <w:p w14:paraId="56E7A596">
      <w:pPr>
        <w:pStyle w:val="128"/>
        <w:ind w:firstLine="420"/>
        <w:rPr>
          <w:lang w:eastAsia="zh-CN"/>
        </w:rPr>
      </w:pPr>
      <w:r>
        <w:rPr>
          <w:rFonts w:hint="eastAsia"/>
          <w:lang w:eastAsia="zh-CN"/>
        </w:rPr>
        <w:t>目前，印度电力供应仍然面临较大缺口，除部分经济发达地区如古吉拉特邦、马哈拉施特拉邦可以保障24小时供电外，其他各邦用电高峰期间断电情况时常发生。其中，南部、东北部以及北部地区电力缺口较为明显，西部地区与东部地区电力供应较为充沛。投资体量较大的产业园区大多计划自备电站，部分企业特别是制造业企业需配置小型发电机组和断电保护系统等。</w:t>
      </w:r>
    </w:p>
    <w:p w14:paraId="224F6490">
      <w:pPr>
        <w:pStyle w:val="128"/>
        <w:ind w:firstLine="420"/>
        <w:rPr>
          <w:lang w:eastAsia="zh-CN"/>
        </w:rPr>
      </w:pPr>
    </w:p>
    <w:p w14:paraId="0FC8461F">
      <w:pPr>
        <w:pStyle w:val="4"/>
      </w:pPr>
      <w:bookmarkStart w:id="58" w:name="_Toc166761996"/>
      <w:r>
        <w:rPr>
          <w:rFonts w:hint="eastAsia"/>
        </w:rPr>
        <w:t>高等教育</w:t>
      </w:r>
      <w:bookmarkEnd w:id="58"/>
    </w:p>
    <w:p w14:paraId="1136CE29">
      <w:pPr>
        <w:pStyle w:val="132"/>
        <w:ind w:left="252" w:right="-105"/>
      </w:pPr>
      <w:bookmarkStart w:id="59" w:name="_Toc166761945"/>
      <w:r>
        <w:rPr>
          <w:rFonts w:hint="eastAsia"/>
        </w:rPr>
        <w:t>印度主要高等院校</w:t>
      </w:r>
      <w:bookmarkEnd w:id="59"/>
    </w:p>
    <w:p w14:paraId="0DB47D3F"/>
    <w:p w14:paraId="2B78E3C9"/>
    <w:p w14:paraId="603595E7">
      <w:pPr>
        <w:pStyle w:val="4"/>
      </w:pPr>
      <w:bookmarkStart w:id="60" w:name="_Toc166761997"/>
      <w:r>
        <w:rPr>
          <w:rFonts w:hint="eastAsia"/>
        </w:rPr>
        <w:t>劳工情况</w:t>
      </w:r>
      <w:bookmarkEnd w:id="60"/>
    </w:p>
    <w:p w14:paraId="654C5D88">
      <w:pPr>
        <w:pStyle w:val="128"/>
        <w:ind w:firstLine="420"/>
        <w:rPr>
          <w:lang w:eastAsia="zh-CN"/>
        </w:rPr>
      </w:pPr>
      <w:r>
        <w:rPr>
          <w:rFonts w:hint="eastAsia"/>
          <w:lang w:eastAsia="zh-CN"/>
        </w:rPr>
        <w:t>世界银行数据显示，截至2022年底，印度全国有人口14.2亿，居世界第一位。其中劳动力人口为5.2亿人，占总人口比重为36.6%。印度人口分布主要集中于北部喜马拉雅山脉南麓、印度河—恒河流域，尤其以东部的恒河三角洲最为稠密。印度人口最多的北方邦拥有超过2亿人口，是世界上人口最多的一级行政区。北方邦、比哈尔邦、恰蒂斯加尔邦、贾坎德邦、拉贾斯坦邦、中央邦六个邦约占印度人口的40%。</w:t>
      </w:r>
    </w:p>
    <w:p w14:paraId="7C292C04">
      <w:pPr>
        <w:pStyle w:val="128"/>
        <w:ind w:firstLine="420"/>
        <w:rPr>
          <w:lang w:eastAsia="zh-CN"/>
        </w:rPr>
      </w:pPr>
    </w:p>
    <w:p w14:paraId="3DAD21B1">
      <w:pPr>
        <w:pStyle w:val="128"/>
        <w:ind w:firstLine="420"/>
        <w:rPr>
          <w:lang w:eastAsia="zh-CN"/>
        </w:rPr>
      </w:pPr>
    </w:p>
    <w:p w14:paraId="35F263BC">
      <w:pPr>
        <w:pStyle w:val="3"/>
      </w:pPr>
      <w:bookmarkStart w:id="61" w:name="_Toc166761998"/>
      <w:r>
        <w:rPr>
          <w:rFonts w:hint="eastAsia"/>
        </w:rPr>
        <w:t>金融环境特色</w:t>
      </w:r>
      <w:bookmarkEnd w:id="61"/>
    </w:p>
    <w:p w14:paraId="2EE8F45F">
      <w:pPr>
        <w:pStyle w:val="4"/>
      </w:pPr>
      <w:bookmarkStart w:id="62" w:name="_Toc166761999"/>
      <w:r>
        <w:rPr>
          <w:rFonts w:hint="eastAsia"/>
        </w:rPr>
        <w:t>当地货币</w:t>
      </w:r>
      <w:bookmarkEnd w:id="62"/>
    </w:p>
    <w:p w14:paraId="4BEB7C50">
      <w:pPr>
        <w:pStyle w:val="128"/>
        <w:ind w:firstLine="420"/>
        <w:rPr>
          <w:lang w:eastAsia="zh-CN"/>
        </w:rPr>
      </w:pPr>
      <w:r>
        <w:rPr>
          <w:rFonts w:hint="eastAsia"/>
          <w:lang w:eastAsia="zh-CN"/>
        </w:rPr>
        <w:t>印度的货币为卢比，汇率结构为单一汇率。印度卢比的汇率由银行间市场决定。印度储备银行（RBI，央行）在该市场上按市场汇率与授权交易商进行即期和远期美元交易。</w:t>
      </w:r>
    </w:p>
    <w:p w14:paraId="1CD9D00F">
      <w:pPr>
        <w:pStyle w:val="128"/>
        <w:ind w:firstLine="420"/>
        <w:rPr>
          <w:lang w:eastAsia="zh-CN"/>
        </w:rPr>
      </w:pPr>
    </w:p>
    <w:p w14:paraId="5394BF25">
      <w:pPr>
        <w:pStyle w:val="4"/>
      </w:pPr>
      <w:bookmarkStart w:id="63" w:name="_Toc166762000"/>
      <w:r>
        <w:rPr>
          <w:rFonts w:hint="eastAsia"/>
        </w:rPr>
        <w:t>外汇管理</w:t>
      </w:r>
      <w:bookmarkEnd w:id="63"/>
    </w:p>
    <w:p w14:paraId="71F32D03">
      <w:pPr>
        <w:pStyle w:val="128"/>
        <w:ind w:firstLine="420"/>
        <w:rPr>
          <w:lang w:eastAsia="zh-CN"/>
        </w:rPr>
      </w:pPr>
      <w:r>
        <w:rPr>
          <w:rFonts w:hint="eastAsia"/>
          <w:lang w:eastAsia="zh-CN"/>
        </w:rPr>
        <w:t>印度储备银行是印度外汇管理的主管部门，其外汇管理局是具体负责外汇交易和控制的部门，负责管理经常项目和资本账户下的外汇交易。</w:t>
      </w:r>
    </w:p>
    <w:p w14:paraId="7C93E046">
      <w:pPr>
        <w:pStyle w:val="128"/>
        <w:ind w:firstLine="420"/>
        <w:rPr>
          <w:lang w:eastAsia="zh-CN"/>
        </w:rPr>
      </w:pPr>
    </w:p>
    <w:p w14:paraId="20C19F1A">
      <w:pPr>
        <w:pStyle w:val="4"/>
      </w:pPr>
      <w:bookmarkStart w:id="64" w:name="_Toc166762001"/>
      <w:r>
        <w:rPr>
          <w:rFonts w:hint="eastAsia"/>
        </w:rPr>
        <w:t>跨境结算</w:t>
      </w:r>
      <w:bookmarkEnd w:id="64"/>
    </w:p>
    <w:p w14:paraId="7780B645">
      <w:pPr>
        <w:pStyle w:val="128"/>
        <w:ind w:firstLine="420"/>
        <w:rPr>
          <w:lang w:eastAsia="zh-CN"/>
        </w:rPr>
      </w:pPr>
    </w:p>
    <w:p w14:paraId="05368F40">
      <w:pPr>
        <w:pStyle w:val="128"/>
        <w:ind w:firstLine="420"/>
        <w:rPr>
          <w:lang w:eastAsia="zh-CN"/>
        </w:rPr>
      </w:pPr>
    </w:p>
    <w:p w14:paraId="50A9E59F">
      <w:pPr>
        <w:pStyle w:val="128"/>
        <w:ind w:firstLine="420"/>
        <w:rPr>
          <w:lang w:eastAsia="zh-CN"/>
        </w:rPr>
      </w:pPr>
    </w:p>
    <w:p w14:paraId="1FDD7918">
      <w:pPr>
        <w:pStyle w:val="4"/>
      </w:pPr>
      <w:bookmarkStart w:id="65" w:name="_Toc166762002"/>
      <w:r>
        <w:rPr>
          <w:rFonts w:hint="eastAsia"/>
        </w:rPr>
        <w:t>金融服务</w:t>
      </w:r>
      <w:bookmarkEnd w:id="65"/>
    </w:p>
    <w:p w14:paraId="5A135741">
      <w:pPr>
        <w:pStyle w:val="128"/>
        <w:ind w:firstLine="420"/>
        <w:rPr>
          <w:lang w:eastAsia="zh-CN"/>
        </w:rPr>
      </w:pPr>
      <w:r>
        <w:rPr>
          <w:rFonts w:hint="eastAsia"/>
          <w:lang w:eastAsia="zh-CN"/>
        </w:rPr>
        <w:t>中国工商银行、中国银行在孟买设有分行，能够为在印中资企业提供存款、贷款、贸易融资、国际结算以及担保等多种业务。中国国家开发银行设有驻印度工作组，正在筹备在印度设立分支机构。</w:t>
      </w:r>
    </w:p>
    <w:p w14:paraId="5468326E">
      <w:pPr>
        <w:pStyle w:val="128"/>
        <w:ind w:firstLine="420"/>
        <w:rPr>
          <w:lang w:eastAsia="zh-CN"/>
        </w:rPr>
      </w:pPr>
    </w:p>
    <w:p w14:paraId="516C9EA9">
      <w:pPr>
        <w:pStyle w:val="128"/>
        <w:ind w:firstLine="420"/>
        <w:rPr>
          <w:lang w:eastAsia="zh-CN"/>
        </w:rPr>
      </w:pPr>
    </w:p>
    <w:p w14:paraId="330734DA">
      <w:pPr>
        <w:pStyle w:val="4"/>
      </w:pPr>
      <w:bookmarkStart w:id="66" w:name="_Toc166762003"/>
      <w:r>
        <w:rPr>
          <w:rFonts w:hint="eastAsia"/>
        </w:rPr>
        <w:t>证券市场</w:t>
      </w:r>
      <w:bookmarkEnd w:id="66"/>
    </w:p>
    <w:p w14:paraId="69919FAE">
      <w:pPr>
        <w:pStyle w:val="128"/>
        <w:ind w:firstLine="420"/>
        <w:rPr>
          <w:lang w:eastAsia="zh-CN"/>
        </w:rPr>
      </w:pPr>
      <w:r>
        <w:rPr>
          <w:rFonts w:hint="eastAsia"/>
          <w:lang w:eastAsia="zh-CN"/>
        </w:rPr>
        <w:t>证券交易监管机构：</w:t>
      </w:r>
    </w:p>
    <w:p w14:paraId="68140A73">
      <w:pPr>
        <w:pStyle w:val="128"/>
        <w:ind w:firstLine="420"/>
        <w:rPr>
          <w:lang w:eastAsia="zh-CN"/>
        </w:rPr>
      </w:pPr>
      <w:r>
        <w:rPr>
          <w:rFonts w:hint="eastAsia"/>
          <w:lang w:eastAsia="zh-CN"/>
        </w:rPr>
        <w:t>印度证券交易监管机构为印度证券交易委员会（SEBI），总部位于孟买，在德里、金奈、加尔各答等主要城市设有区域办公室。委员会设有衍生品市场管理部等20余个内部机构，重点对证券发行者、投资者、市场中介进行监管。</w:t>
      </w:r>
    </w:p>
    <w:p w14:paraId="4BF07125">
      <w:pPr>
        <w:pStyle w:val="128"/>
        <w:ind w:firstLine="420"/>
        <w:rPr>
          <w:lang w:eastAsia="zh-CN"/>
        </w:rPr>
      </w:pPr>
    </w:p>
    <w:p w14:paraId="372D4820">
      <w:pPr>
        <w:pStyle w:val="128"/>
        <w:ind w:firstLine="420"/>
        <w:rPr>
          <w:lang w:eastAsia="zh-CN"/>
        </w:rPr>
      </w:pPr>
      <w:r>
        <w:rPr>
          <w:rFonts w:hint="eastAsia"/>
          <w:lang w:eastAsia="zh-CN"/>
        </w:rPr>
        <w:t>证券交易机构：</w:t>
      </w:r>
    </w:p>
    <w:p w14:paraId="1D762F2E">
      <w:pPr>
        <w:pStyle w:val="128"/>
        <w:ind w:firstLine="420"/>
        <w:rPr>
          <w:lang w:eastAsia="zh-CN"/>
        </w:rPr>
      </w:pPr>
      <w:r>
        <w:rPr>
          <w:rFonts w:hint="eastAsia"/>
          <w:lang w:eastAsia="zh-CN"/>
        </w:rPr>
        <w:t>（1）印度国家证券交易所（NSE）</w:t>
      </w:r>
    </w:p>
    <w:p w14:paraId="513F7412">
      <w:pPr>
        <w:pStyle w:val="128"/>
        <w:ind w:firstLine="420"/>
        <w:rPr>
          <w:lang w:eastAsia="zh-CN"/>
        </w:rPr>
      </w:pPr>
      <w:r>
        <w:rPr>
          <w:rFonts w:hint="eastAsia"/>
          <w:lang w:eastAsia="zh-CN"/>
        </w:rPr>
        <w:t>截至2023年1月，该证交所共有2137家上市公司，总市值约3.27万亿美元，是南亚第一大、全球第8大证券交易所。其推出的NIFTY 50指数是印度股市重要指数。</w:t>
      </w:r>
    </w:p>
    <w:p w14:paraId="0A54A6A4">
      <w:pPr>
        <w:pStyle w:val="128"/>
        <w:ind w:firstLine="420"/>
        <w:rPr>
          <w:lang w:eastAsia="zh-CN"/>
        </w:rPr>
      </w:pPr>
      <w:r>
        <w:rPr>
          <w:rFonts w:hint="eastAsia"/>
          <w:lang w:eastAsia="zh-CN"/>
        </w:rPr>
        <w:t>（2）孟买证券交易所（BSE）</w:t>
      </w:r>
    </w:p>
    <w:p w14:paraId="2109E691">
      <w:pPr>
        <w:pStyle w:val="128"/>
        <w:ind w:firstLine="420"/>
        <w:rPr>
          <w:lang w:eastAsia="zh-CN"/>
        </w:rPr>
      </w:pPr>
      <w:r>
        <w:rPr>
          <w:rFonts w:hint="eastAsia"/>
          <w:lang w:eastAsia="zh-CN"/>
        </w:rPr>
        <w:t>截至2023年1月，该证交所共有5311家上市公司，总市值约3万亿美元，是南亚第二大、世界第10大证券交易所。其S&amp;P BSE SENSEX指数（又称“孟买敏感指数”）被认为是印度股市风向标。</w:t>
      </w:r>
    </w:p>
    <w:p w14:paraId="5DB8E697">
      <w:pPr>
        <w:pStyle w:val="128"/>
        <w:ind w:firstLine="420"/>
        <w:rPr>
          <w:lang w:eastAsia="zh-CN"/>
        </w:rPr>
      </w:pPr>
    </w:p>
    <w:p w14:paraId="6D9E88C7">
      <w:pPr>
        <w:pStyle w:val="128"/>
        <w:ind w:firstLine="420"/>
        <w:rPr>
          <w:lang w:eastAsia="zh-CN"/>
        </w:rPr>
      </w:pPr>
    </w:p>
    <w:p w14:paraId="65F8EABA">
      <w:pPr>
        <w:pStyle w:val="3"/>
      </w:pPr>
      <w:r>
        <w:rPr>
          <w:rFonts w:hint="eastAsia"/>
        </w:rPr>
        <w:t>印度发展规划</w:t>
      </w:r>
    </w:p>
    <w:p w14:paraId="6B060203">
      <w:pPr>
        <w:pStyle w:val="4"/>
      </w:pPr>
      <w:r>
        <w:rPr>
          <w:rFonts w:hint="eastAsia"/>
        </w:rPr>
        <w:t>“印度制造”倡议</w:t>
      </w:r>
    </w:p>
    <w:p w14:paraId="72C597D4">
      <w:pPr>
        <w:pStyle w:val="128"/>
        <w:ind w:firstLine="420"/>
        <w:rPr>
          <w:lang w:eastAsia="zh-CN"/>
        </w:rPr>
      </w:pPr>
      <w:r>
        <w:rPr>
          <w:rFonts w:hint="eastAsia"/>
          <w:lang w:eastAsia="zh-CN"/>
        </w:rPr>
        <w:t>“印度制造”是印度政府的一项重大国家计划，旨在促进投资、促进创新、加强能发展、保护知识产权并在该国建设一流的制造基础设施，由印度政府商业和工业部工业和内部贸易促进局（DPIIT）领导。该倡议的主要目标是吸引来自全球的投资并加强印度的制造业，利用现有的印度人才基础，创造额外的就业机会并提升第二和第三产业的能力，对印度的经济增长非常重要。</w:t>
      </w:r>
    </w:p>
    <w:p w14:paraId="15D3CB8C">
      <w:pPr>
        <w:pStyle w:val="4"/>
      </w:pPr>
      <w:r>
        <w:rPr>
          <w:rFonts w:hint="eastAsia"/>
        </w:rPr>
        <w:t>“自立印度”方案</w:t>
      </w:r>
    </w:p>
    <w:p w14:paraId="77C00078">
      <w:pPr>
        <w:pStyle w:val="128"/>
        <w:ind w:firstLine="420"/>
        <w:rPr>
          <w:lang w:eastAsia="zh-CN"/>
        </w:rPr>
      </w:pPr>
      <w:r>
        <w:rPr>
          <w:rFonts w:hint="eastAsia"/>
          <w:lang w:eastAsia="zh-CN"/>
        </w:rPr>
        <w:t>2020年5月12日，印度总理莫迪在全国发表讲话，宣布了“自立印度”综合经济方案（Atmanirbhar Bharat Abhiyaan），该方案旨在推动本地制造、本地市场和本地供应链，整个计划的重点是为“印度制造”倡议提供动力，并将印度本土公司转变为全球品牌。“自立印度”的五大支柱分别为：经济快速发展、基础设施建设前景广阔、创新及技术驱动、人口活力充足、市场需求潜力大。</w:t>
      </w:r>
    </w:p>
    <w:p w14:paraId="520A4E7A">
      <w:pPr>
        <w:pStyle w:val="4"/>
      </w:pPr>
      <w:r>
        <w:rPr>
          <w:rFonts w:hint="eastAsia"/>
        </w:rPr>
        <w:t>基础设施发展规划</w:t>
      </w:r>
    </w:p>
    <w:p w14:paraId="6E425406">
      <w:pPr>
        <w:pStyle w:val="128"/>
        <w:ind w:firstLine="420"/>
        <w:rPr>
          <w:lang w:eastAsia="zh-CN"/>
        </w:rPr>
      </w:pPr>
      <w:r>
        <w:rPr>
          <w:rFonts w:hint="eastAsia"/>
          <w:lang w:eastAsia="zh-CN"/>
        </w:rPr>
        <w:t>印度基础设施建设职责分属各职能部门，主要包括：电信部、重工业部、新能源部、石油和天然气部、电力部、铁道部、公路运输部、海运部、农村发展部、城市发展部等。</w:t>
      </w:r>
    </w:p>
    <w:p w14:paraId="3486AD62">
      <w:pPr>
        <w:pStyle w:val="128"/>
        <w:ind w:firstLine="420"/>
        <w:rPr>
          <w:lang w:eastAsia="zh-CN"/>
        </w:rPr>
      </w:pPr>
      <w:r>
        <w:rPr>
          <w:rFonts w:hint="eastAsia"/>
          <w:lang w:eastAsia="zh-CN"/>
        </w:rPr>
        <w:t>印度政府计划2018-2030年在铁路基础设施领域投资50万亿卢比。根据印度政府出台的国家基础设施管道计划（NIP），2020-2025年将投资111万亿卢比（1.5万亿美元）用于建设基础设施项目，约70%用于能源、公路、铁路和城市项目建设。积极推动资产出售、基础设施资产的货币化、设立发展性金融机构、做强市政债券市场。</w:t>
      </w:r>
    </w:p>
    <w:p w14:paraId="1D845C93">
      <w:pPr>
        <w:pStyle w:val="128"/>
        <w:ind w:firstLine="420"/>
        <w:rPr>
          <w:lang w:eastAsia="zh-CN"/>
        </w:rPr>
      </w:pPr>
      <w:r>
        <w:rPr>
          <w:rFonts w:hint="eastAsia"/>
          <w:lang w:eastAsia="zh-CN"/>
        </w:rPr>
        <w:t>重点项目包括：Tuna Tekra多用途运输泊位开发、国家2号航道开发、国道SH-37道路升级、Salegaon—Rajathgarh—Budhapank铁路开发等。</w:t>
      </w:r>
    </w:p>
    <w:p w14:paraId="51480F5F">
      <w:pPr>
        <w:pStyle w:val="128"/>
        <w:ind w:firstLine="420"/>
        <w:rPr>
          <w:lang w:eastAsia="zh-CN"/>
        </w:rPr>
      </w:pPr>
    </w:p>
    <w:p w14:paraId="2B6BD798">
      <w:pPr>
        <w:pStyle w:val="4"/>
      </w:pPr>
      <w:r>
        <w:rPr>
          <w:rFonts w:hint="eastAsia"/>
        </w:rPr>
        <w:t>生产关联激励计划</w:t>
      </w:r>
    </w:p>
    <w:p w14:paraId="5B98C7CC">
      <w:pPr>
        <w:pStyle w:val="128"/>
        <w:ind w:firstLine="420"/>
        <w:rPr>
          <w:lang w:eastAsia="zh-CN"/>
        </w:rPr>
      </w:pPr>
      <w:r>
        <w:rPr>
          <w:rFonts w:hint="eastAsia"/>
          <w:lang w:eastAsia="zh-CN"/>
        </w:rPr>
        <w:t>2020年3月以来，印度在手机等大规模电子制造、医药、高效太阳能光伏组件等14个重点领域先后出台总额约1.97万亿卢比的“生产关联激励计划”（PLI），旨在提振本土制造业并减少进口。</w:t>
      </w:r>
    </w:p>
    <w:p w14:paraId="6C7B6097">
      <w:pPr>
        <w:pStyle w:val="128"/>
        <w:ind w:firstLine="420"/>
        <w:rPr>
          <w:lang w:eastAsia="zh-CN"/>
        </w:rPr>
      </w:pPr>
    </w:p>
    <w:p w14:paraId="25A1D169">
      <w:pPr>
        <w:pStyle w:val="4"/>
      </w:pPr>
      <w:r>
        <w:rPr>
          <w:rFonts w:hint="eastAsia"/>
        </w:rPr>
        <w:t>半导体和显示屏制造生态改良计划</w:t>
      </w:r>
    </w:p>
    <w:p w14:paraId="21D0F477">
      <w:pPr>
        <w:pStyle w:val="128"/>
        <w:ind w:firstLine="420"/>
        <w:rPr>
          <w:lang w:eastAsia="zh-CN"/>
        </w:rPr>
      </w:pPr>
      <w:r>
        <w:rPr>
          <w:rFonts w:hint="eastAsia"/>
          <w:lang w:eastAsia="zh-CN"/>
        </w:rPr>
        <w:t>2021年12月，印政府出台价值7600亿卢比（约100亿美金）的“半导体和显示屏工厂生态改良计划”，为企业设立半导体工厂、显示器工厂提供财政激励。</w:t>
      </w:r>
    </w:p>
    <w:p w14:paraId="32A15666">
      <w:pPr>
        <w:pStyle w:val="128"/>
        <w:ind w:firstLine="420"/>
        <w:rPr>
          <w:lang w:eastAsia="zh-CN"/>
        </w:rPr>
      </w:pPr>
    </w:p>
    <w:p w14:paraId="70068CEF">
      <w:pPr>
        <w:pStyle w:val="128"/>
        <w:ind w:firstLine="420"/>
        <w:rPr>
          <w:lang w:eastAsia="zh-CN"/>
        </w:rPr>
      </w:pPr>
    </w:p>
    <w:p w14:paraId="63E1DE5A">
      <w:pPr>
        <w:pStyle w:val="3"/>
      </w:pPr>
      <w:bookmarkStart w:id="67" w:name="_Toc166762004"/>
      <w:r>
        <w:rPr>
          <w:rFonts w:hint="eastAsia"/>
        </w:rPr>
        <w:t>国际经贸合作</w:t>
      </w:r>
      <w:bookmarkEnd w:id="67"/>
    </w:p>
    <w:p w14:paraId="6B1C1735">
      <w:pPr>
        <w:pStyle w:val="4"/>
      </w:pPr>
      <w:bookmarkStart w:id="68" w:name="_Toc166762005"/>
      <w:r>
        <w:rPr>
          <w:rFonts w:hint="eastAsia"/>
        </w:rPr>
        <w:t>进出口贸易</w:t>
      </w:r>
      <w:bookmarkEnd w:id="68"/>
    </w:p>
    <w:p w14:paraId="09613AAB">
      <w:pPr>
        <w:pStyle w:val="128"/>
        <w:ind w:firstLine="420"/>
        <w:rPr>
          <w:lang w:eastAsia="zh-CN"/>
        </w:rPr>
      </w:pPr>
      <w:r>
        <w:rPr>
          <w:rFonts w:hint="eastAsia"/>
          <w:lang w:eastAsia="zh-CN"/>
        </w:rPr>
        <w:t>根据印度商工部公布的数据，2022/2023财年，印度货物进出口总额11617亿美元，首次突破了1万亿美元。其中，出口总额4474亿美元，同比增长52.9%，创历史新高；进口总额7142亿美元，同比增长64.3%</w:t>
      </w:r>
    </w:p>
    <w:p w14:paraId="22EC595C">
      <w:pPr>
        <w:pStyle w:val="132"/>
        <w:ind w:left="252"/>
        <w:rPr>
          <w:lang w:eastAsia="zh-CN"/>
        </w:rPr>
      </w:pPr>
      <w:r>
        <w:rPr>
          <w:rFonts w:hint="eastAsia"/>
          <w:lang w:eastAsia="zh-CN"/>
        </w:rPr>
        <w:t>2018-2022年印度对外货物贸易情况统计（亿美元）</w:t>
      </w:r>
    </w:p>
    <w:p w14:paraId="6DE4ACC7">
      <w:r>
        <w:drawing>
          <wp:inline distT="0" distB="0" distL="0" distR="0">
            <wp:extent cx="5942330" cy="2247265"/>
            <wp:effectExtent l="0" t="0" r="1270" b="635"/>
            <wp:docPr id="329038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038320" name="图片 1"/>
                    <pic:cNvPicPr>
                      <a:picLocks noChangeAspect="1"/>
                    </pic:cNvPicPr>
                  </pic:nvPicPr>
                  <pic:blipFill>
                    <a:blip r:embed="rId20"/>
                    <a:stretch>
                      <a:fillRect/>
                    </a:stretch>
                  </pic:blipFill>
                  <pic:spPr>
                    <a:xfrm>
                      <a:off x="0" y="0"/>
                      <a:ext cx="5942857" cy="2247619"/>
                    </a:xfrm>
                    <a:prstGeom prst="rect">
                      <a:avLst/>
                    </a:prstGeom>
                  </pic:spPr>
                </pic:pic>
              </a:graphicData>
            </a:graphic>
          </wp:inline>
        </w:drawing>
      </w:r>
    </w:p>
    <w:p w14:paraId="36B9611B">
      <w:pPr>
        <w:pStyle w:val="126"/>
      </w:pPr>
      <w:r>
        <w:rPr>
          <w:rFonts w:hint="eastAsia"/>
        </w:rPr>
        <w:t>资料来源：印度商工部</w:t>
      </w:r>
    </w:p>
    <w:p w14:paraId="66BF4DC1">
      <w:pPr>
        <w:rPr>
          <w:lang w:val="en-IN"/>
        </w:rPr>
      </w:pPr>
    </w:p>
    <w:p w14:paraId="7FE36D7E">
      <w:pPr>
        <w:pStyle w:val="128"/>
        <w:ind w:firstLine="420"/>
        <w:rPr>
          <w:lang w:eastAsia="zh-CN"/>
        </w:rPr>
      </w:pPr>
    </w:p>
    <w:p w14:paraId="72147A33">
      <w:pPr>
        <w:pStyle w:val="4"/>
      </w:pPr>
      <w:bookmarkStart w:id="69" w:name="_Toc166762006"/>
      <w:r>
        <w:rPr>
          <w:rFonts w:hint="eastAsia"/>
        </w:rPr>
        <w:t>外国投资</w:t>
      </w:r>
      <w:bookmarkEnd w:id="69"/>
    </w:p>
    <w:p w14:paraId="740AC738">
      <w:pPr>
        <w:pStyle w:val="128"/>
        <w:ind w:firstLine="420"/>
        <w:rPr>
          <w:lang w:eastAsia="zh-CN"/>
        </w:rPr>
      </w:pPr>
    </w:p>
    <w:p w14:paraId="5C8993F9">
      <w:pPr>
        <w:pStyle w:val="128"/>
        <w:ind w:firstLine="420"/>
        <w:rPr>
          <w:lang w:eastAsia="zh-CN"/>
        </w:rPr>
      </w:pPr>
    </w:p>
    <w:p w14:paraId="57944245">
      <w:pPr>
        <w:pStyle w:val="128"/>
        <w:ind w:firstLine="420"/>
        <w:rPr>
          <w:lang w:eastAsia="zh-CN"/>
        </w:rPr>
      </w:pPr>
    </w:p>
    <w:p w14:paraId="5CA0F823">
      <w:pPr>
        <w:pStyle w:val="128"/>
        <w:ind w:firstLine="420"/>
        <w:rPr>
          <w:lang w:eastAsia="zh-CN"/>
        </w:rPr>
      </w:pPr>
    </w:p>
    <w:p w14:paraId="24FE8F33">
      <w:pPr>
        <w:pStyle w:val="4"/>
      </w:pPr>
      <w:bookmarkStart w:id="70" w:name="_Toc166762007"/>
      <w:r>
        <w:rPr>
          <w:rFonts w:hint="eastAsia"/>
        </w:rPr>
        <w:t>已参与贸易协定</w:t>
      </w:r>
      <w:bookmarkEnd w:id="70"/>
    </w:p>
    <w:p w14:paraId="65F4AC68">
      <w:pPr>
        <w:pStyle w:val="128"/>
        <w:ind w:firstLine="420"/>
        <w:rPr>
          <w:lang w:eastAsia="zh-CN"/>
        </w:rPr>
      </w:pPr>
      <w:r>
        <w:rPr>
          <w:rFonts w:hint="eastAsia"/>
          <w:lang w:eastAsia="zh-CN"/>
        </w:rPr>
        <w:t>参加双边、多边和区域经济合作情况：印度是世界贸易组织（WTO）、亚太贸易协定、南亚自由贸易区等多边和区域组织的成员国。</w:t>
      </w:r>
    </w:p>
    <w:p w14:paraId="090FE770">
      <w:pPr>
        <w:pStyle w:val="128"/>
        <w:ind w:firstLine="420"/>
        <w:rPr>
          <w:lang w:eastAsia="zh-CN"/>
        </w:rPr>
      </w:pPr>
    </w:p>
    <w:p w14:paraId="2367BFE0">
      <w:pPr>
        <w:pStyle w:val="128"/>
        <w:ind w:firstLine="420"/>
        <w:rPr>
          <w:lang w:eastAsia="zh-CN"/>
        </w:rPr>
      </w:pPr>
      <w:r>
        <w:rPr>
          <w:rFonts w:hint="eastAsia"/>
          <w:lang w:eastAsia="zh-CN"/>
        </w:rPr>
        <w:t>与其他国家签署自由贸易协定（FTA）情况：印度与克罗地亚、保加利亚、罗马尼亚、捷克、斯洛伐克、斯洛文尼亚、塞尔维亚、黑山、波黑、芬兰、赞比亚、安哥拉、喀麦隆、科特迪瓦、加纳、莫桑比克、尼日利亚、卢旺达、塞内加尔、斯威士兰、博茨瓦纳、坦桑尼亚、南非、塞舌尔、乌干达、扎伊尔、津巴布韦、毛里求斯、巴西、秘鲁、哥伦比亚、古巴、智利、危地马拉、阿根廷、阿富汗、斯里兰卡、尼泊尔、孟加拉国、不丹、马尔代夫、蒙古、日本、韩国、马来西亚、新加坡签有双边自由贸易或经济合作协定；与孟加拉国、斯里兰卡、尼泊尔、不丹、马尔代夫6国共同签署了南亚自由贸易区协议（SAFTA）；与南方共同市场（MERCOSUR）于2003年签署框架协议，确定分两个阶段达成自由贸易协议，2004年签署优惠贸易协定（PTA）；与南盟（SATIS）签有服务贸易协定、与东盟（ASEAN）签有货物贸易协议；与孟加拉国、韩国、老挝、斯里兰卡、中国、蒙古签有《亚太贸易协定》（Asia PacificTrade Agreement（APTA））。</w:t>
      </w:r>
    </w:p>
    <w:p w14:paraId="0FCBB744">
      <w:pPr>
        <w:pStyle w:val="128"/>
        <w:ind w:firstLine="420"/>
        <w:rPr>
          <w:lang w:eastAsia="zh-CN"/>
        </w:rPr>
      </w:pPr>
    </w:p>
    <w:p w14:paraId="5DFB3FD3">
      <w:pPr>
        <w:pStyle w:val="128"/>
        <w:ind w:firstLine="420"/>
        <w:rPr>
          <w:lang w:eastAsia="zh-CN"/>
        </w:rPr>
      </w:pPr>
      <w:r>
        <w:rPr>
          <w:rFonts w:hint="eastAsia"/>
          <w:lang w:eastAsia="zh-CN"/>
        </w:rPr>
        <w:t>此外，印度还在与海湾合作委员会（GCC）、南方共同市场、南部非洲关税同盟、欧盟、英国、澳大利亚、新西兰、加拿大、印度尼西亚、以色列等进行自贸协定谈判，并参与区域全面经济伙伴关系（RCEP）谈判。</w:t>
      </w:r>
    </w:p>
    <w:p w14:paraId="7A15CE7C">
      <w:pPr>
        <w:pStyle w:val="128"/>
        <w:ind w:firstLine="420"/>
        <w:rPr>
          <w:lang w:eastAsia="zh-CN"/>
        </w:rPr>
      </w:pPr>
    </w:p>
    <w:p w14:paraId="422E57E1">
      <w:pPr>
        <w:pStyle w:val="3"/>
      </w:pPr>
      <w:bookmarkStart w:id="71" w:name="_Toc166762008"/>
      <w:r>
        <w:rPr>
          <w:rFonts w:hint="eastAsia"/>
        </w:rPr>
        <w:t>中国与印度合作</w:t>
      </w:r>
      <w:bookmarkEnd w:id="71"/>
    </w:p>
    <w:p w14:paraId="4D22FDF9">
      <w:pPr>
        <w:pStyle w:val="128"/>
        <w:ind w:firstLine="420"/>
        <w:rPr>
          <w:lang w:eastAsia="zh-CN"/>
        </w:rPr>
      </w:pPr>
    </w:p>
    <w:p w14:paraId="181C8D48">
      <w:pPr>
        <w:pStyle w:val="128"/>
        <w:ind w:firstLine="420"/>
        <w:rPr>
          <w:lang w:eastAsia="zh-CN"/>
        </w:rPr>
      </w:pPr>
    </w:p>
    <w:p w14:paraId="1A64CADE">
      <w:pPr>
        <w:pStyle w:val="128"/>
        <w:ind w:firstLine="420"/>
        <w:rPr>
          <w:lang w:eastAsia="zh-CN"/>
        </w:rPr>
      </w:pPr>
    </w:p>
    <w:p w14:paraId="27C7539B">
      <w:pPr>
        <w:pStyle w:val="4"/>
      </w:pPr>
      <w:bookmarkStart w:id="72" w:name="_Toc166762010"/>
      <w:r>
        <w:rPr>
          <w:rFonts w:hint="eastAsia"/>
        </w:rPr>
        <w:t>政策演进</w:t>
      </w:r>
      <w:bookmarkEnd w:id="72"/>
    </w:p>
    <w:p w14:paraId="04EBBC97">
      <w:pPr>
        <w:pStyle w:val="128"/>
        <w:ind w:firstLine="420"/>
        <w:rPr>
          <w:lang w:eastAsia="zh-CN"/>
        </w:rPr>
      </w:pPr>
    </w:p>
    <w:p w14:paraId="5629F3B5">
      <w:pPr>
        <w:pStyle w:val="128"/>
        <w:ind w:firstLine="420"/>
        <w:rPr>
          <w:lang w:eastAsia="zh-CN"/>
        </w:rPr>
      </w:pPr>
    </w:p>
    <w:p w14:paraId="530463C1">
      <w:pPr>
        <w:pStyle w:val="128"/>
        <w:ind w:firstLine="420"/>
        <w:rPr>
          <w:lang w:eastAsia="zh-CN"/>
        </w:rPr>
      </w:pPr>
    </w:p>
    <w:p w14:paraId="62AE91B8">
      <w:pPr>
        <w:pStyle w:val="4"/>
      </w:pPr>
      <w:bookmarkStart w:id="73" w:name="_Toc166762011"/>
      <w:r>
        <w:rPr>
          <w:rFonts w:hint="eastAsia"/>
        </w:rPr>
        <w:t>资金融通</w:t>
      </w:r>
      <w:bookmarkEnd w:id="73"/>
    </w:p>
    <w:p w14:paraId="5E1927C5">
      <w:pPr>
        <w:pStyle w:val="128"/>
        <w:ind w:firstLine="420"/>
        <w:rPr>
          <w:lang w:eastAsia="zh-CN"/>
        </w:rPr>
      </w:pPr>
    </w:p>
    <w:p w14:paraId="061787F0">
      <w:pPr>
        <w:pStyle w:val="4"/>
      </w:pPr>
      <w:bookmarkStart w:id="74" w:name="_Toc166762012"/>
      <w:r>
        <w:rPr>
          <w:rFonts w:hint="eastAsia"/>
        </w:rPr>
        <w:t>企业出海</w:t>
      </w:r>
      <w:bookmarkEnd w:id="74"/>
    </w:p>
    <w:p w14:paraId="4FC6ADB8">
      <w:pPr>
        <w:pStyle w:val="128"/>
        <w:ind w:firstLine="420"/>
        <w:rPr>
          <w:lang w:eastAsia="zh-CN"/>
        </w:rPr>
      </w:pPr>
    </w:p>
    <w:p w14:paraId="14035A24">
      <w:pPr>
        <w:pStyle w:val="128"/>
        <w:ind w:firstLine="420"/>
        <w:rPr>
          <w:lang w:eastAsia="zh-CN"/>
        </w:rPr>
      </w:pPr>
    </w:p>
    <w:p w14:paraId="5FA5D8F0">
      <w:pPr>
        <w:pStyle w:val="4"/>
      </w:pPr>
      <w:bookmarkStart w:id="75" w:name="_Toc166762013"/>
      <w:r>
        <w:rPr>
          <w:rFonts w:hint="eastAsia"/>
        </w:rPr>
        <w:t>从投资合作角度，印度市场的吸引力主要表现在以下方面：</w:t>
      </w:r>
      <w:bookmarkEnd w:id="75"/>
    </w:p>
    <w:p w14:paraId="7880626D">
      <w:pPr>
        <w:pStyle w:val="128"/>
        <w:ind w:firstLine="420"/>
        <w:rPr>
          <w:lang w:val="en-US" w:eastAsia="zh-CN"/>
        </w:rPr>
      </w:pPr>
      <w:r>
        <w:rPr>
          <w:rFonts w:hint="eastAsia"/>
          <w:lang w:val="en-US" w:eastAsia="zh-CN"/>
        </w:rPr>
        <w:t>（1）政局总体稳定，政府重视扩大投资；</w:t>
      </w:r>
    </w:p>
    <w:p w14:paraId="704CD75F">
      <w:pPr>
        <w:pStyle w:val="128"/>
        <w:ind w:firstLine="420"/>
        <w:rPr>
          <w:lang w:val="en-US" w:eastAsia="zh-CN"/>
        </w:rPr>
      </w:pPr>
      <w:r>
        <w:rPr>
          <w:rFonts w:hint="eastAsia"/>
          <w:lang w:val="en-US" w:eastAsia="zh-CN"/>
        </w:rPr>
        <w:t>（2）自然资源丰富；</w:t>
      </w:r>
    </w:p>
    <w:p w14:paraId="4EEF4761">
      <w:pPr>
        <w:pStyle w:val="128"/>
        <w:ind w:firstLine="420"/>
        <w:rPr>
          <w:lang w:val="en-US" w:eastAsia="zh-CN"/>
        </w:rPr>
      </w:pPr>
      <w:r>
        <w:rPr>
          <w:rFonts w:hint="eastAsia"/>
          <w:lang w:val="en-US" w:eastAsia="zh-CN"/>
        </w:rPr>
        <w:t>（3）经济增长前景看好，市场潜力大；</w:t>
      </w:r>
    </w:p>
    <w:p w14:paraId="4C92356B">
      <w:pPr>
        <w:pStyle w:val="128"/>
        <w:ind w:firstLine="420"/>
        <w:rPr>
          <w:lang w:val="en-US" w:eastAsia="zh-CN"/>
        </w:rPr>
      </w:pPr>
      <w:r>
        <w:rPr>
          <w:rFonts w:hint="eastAsia"/>
          <w:lang w:val="en-US" w:eastAsia="zh-CN"/>
        </w:rPr>
        <w:t>（4）地理位置重要，控制着关键的国际海洋交通线；</w:t>
      </w:r>
    </w:p>
    <w:p w14:paraId="20183A44">
      <w:pPr>
        <w:pStyle w:val="128"/>
        <w:ind w:firstLine="420"/>
        <w:rPr>
          <w:lang w:val="en-US" w:eastAsia="zh-CN"/>
        </w:rPr>
      </w:pPr>
      <w:r>
        <w:rPr>
          <w:rFonts w:hint="eastAsia"/>
          <w:lang w:val="en-US" w:eastAsia="zh-CN"/>
        </w:rPr>
        <w:t>（5）人口众多，有丰富的劳动力资源，当地工资水平较低；</w:t>
      </w:r>
    </w:p>
    <w:p w14:paraId="5C8007DC">
      <w:pPr>
        <w:pStyle w:val="128"/>
        <w:ind w:firstLine="420"/>
        <w:rPr>
          <w:lang w:val="en-US" w:eastAsia="zh-CN"/>
        </w:rPr>
      </w:pPr>
      <w:r>
        <w:rPr>
          <w:rFonts w:hint="eastAsia"/>
          <w:lang w:val="en-US" w:eastAsia="zh-CN"/>
        </w:rPr>
        <w:t>（6）市场化程度较高，金融市场较为开放。</w:t>
      </w:r>
    </w:p>
    <w:p w14:paraId="36BA75DD">
      <w:pPr>
        <w:pStyle w:val="128"/>
        <w:ind w:firstLine="420"/>
        <w:rPr>
          <w:lang w:val="en-US" w:eastAsia="zh-CN"/>
        </w:rPr>
      </w:pPr>
    </w:p>
    <w:p w14:paraId="119DF669">
      <w:pPr>
        <w:pStyle w:val="2"/>
        <w:rPr>
          <w:lang w:eastAsia="zh-CN"/>
        </w:rPr>
      </w:pPr>
      <w:bookmarkStart w:id="76" w:name="_Toc166762015"/>
      <w:r>
        <w:rPr>
          <w:rFonts w:hint="eastAsia"/>
          <w:lang w:eastAsia="zh-CN"/>
        </w:rPr>
        <w:t>行业竞争格局</w:t>
      </w:r>
      <w:bookmarkEnd w:id="76"/>
    </w:p>
    <w:p w14:paraId="7402E106">
      <w:pPr>
        <w:pStyle w:val="3"/>
        <w:rPr>
          <w:lang w:val="en-IN"/>
        </w:rPr>
      </w:pPr>
      <w:bookmarkStart w:id="77" w:name="_Toc166762016"/>
      <w:r>
        <w:rPr>
          <w:rFonts w:hint="eastAsia"/>
        </w:rPr>
        <w:t>全球市场层垫竞争格局</w:t>
      </w:r>
      <w:bookmarkEnd w:id="77"/>
    </w:p>
    <w:p w14:paraId="2D7F9CF1">
      <w:pPr>
        <w:pStyle w:val="4"/>
      </w:pPr>
      <w:bookmarkStart w:id="78" w:name="_Toc166762017"/>
      <w:r>
        <w:rPr>
          <w:rFonts w:hint="eastAsia"/>
        </w:rPr>
        <w:t>全球市场层垫厂商份额（2023）</w:t>
      </w:r>
      <w:bookmarkEnd w:id="78"/>
    </w:p>
    <w:p w14:paraId="13B48379">
      <w:pPr>
        <w:pStyle w:val="130"/>
      </w:pPr>
      <w:bookmarkStart w:id="79" w:name="_Toc166761935"/>
      <w:r>
        <w:rPr>
          <w:rFonts w:hint="eastAsia"/>
        </w:rPr>
        <w:t>全球市场层垫厂商份额（2023）</w:t>
      </w:r>
      <w:bookmarkEnd w:id="79"/>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80" w:name="_Toc166762018"/>
      <w:r>
        <w:rPr>
          <w:rFonts w:hint="eastAsia"/>
        </w:rPr>
        <w:t>全球市场层垫竞争分析</w:t>
      </w:r>
      <w:bookmarkEnd w:id="80"/>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81" w:name="_Toc24028312"/>
      <w:bookmarkStart w:id="82" w:name="_Toc24972502"/>
      <w:bookmarkStart w:id="83" w:name="_Toc121583901"/>
      <w:bookmarkStart w:id="84" w:name="_Toc166762019"/>
      <w:bookmarkStart w:id="85" w:name="_Toc24972494"/>
      <w:bookmarkStart w:id="86" w:name="_Toc121583895"/>
      <w:bookmarkStart w:id="87" w:name="_Toc24028304"/>
      <w:r>
        <w:rPr>
          <w:rFonts w:hint="eastAsia"/>
        </w:rPr>
        <w:t>主要厂商</w:t>
      </w:r>
      <w:r>
        <w:t>层垫</w:t>
      </w:r>
      <w:r>
        <w:rPr>
          <w:rFonts w:hint="eastAsia"/>
        </w:rPr>
        <w:t>总部及产地分布</w:t>
      </w:r>
      <w:bookmarkEnd w:id="81"/>
      <w:bookmarkEnd w:id="82"/>
      <w:bookmarkEnd w:id="83"/>
      <w:bookmarkEnd w:id="84"/>
    </w:p>
    <w:p w14:paraId="1BAF8071">
      <w:pPr>
        <w:pStyle w:val="132"/>
        <w:ind w:left="252" w:right="-105"/>
      </w:pPr>
      <w:bookmarkStart w:id="88" w:name="_Toc26780078"/>
      <w:bookmarkStart w:id="89" w:name="_Toc24028926"/>
      <w:bookmarkStart w:id="90" w:name="_Toc121583633"/>
      <w:bookmarkStart w:id="91" w:name="_Toc166761947"/>
      <w:r>
        <w:rPr>
          <w:rFonts w:hint="eastAsia"/>
        </w:rPr>
        <w:t>主要厂商层垫</w:t>
      </w:r>
      <w:bookmarkEnd w:id="88"/>
      <w:bookmarkEnd w:id="89"/>
      <w:r>
        <w:rPr>
          <w:rFonts w:hint="eastAsia"/>
        </w:rPr>
        <w:t>总部及产地分布</w:t>
      </w:r>
      <w:bookmarkEnd w:id="90"/>
      <w:bookmarkEnd w:id="9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55"/>
        <w:gridCol w:w="2278"/>
        <w:gridCol w:w="3735"/>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92"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Smurfit Kappa Group</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DS Smith Plc</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International Paper Company</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KapStone Paper and Packaging Corp</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KARTON SpA</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Corex Plastics Pty Ltd.</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Alpha Cikupa Makmur. PT</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GWP Group Limited</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Shish Industries Limited</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ER&amp;GE (UK) Limited</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QINGDAO TIANFULE PLASTIC CO., LTD.</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Carton Northrich Inc.</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Mulford Plastics Pty Ltd</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Romiley Board Mill</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2330C6">
            <w:pPr>
              <w:rPr>
                <w:rFonts w:cs="Times New Roman"/>
                <w:kern w:val="0"/>
                <w:sz w:val="20"/>
                <w:szCs w:val="20"/>
              </w:rPr>
            </w:pPr>
            <w:r>
              <w:rPr>
                <w:rFonts w:cs="Times New Roman"/>
                <w:kern w:val="0"/>
                <w:sz w:val="20"/>
                <w:szCs w:val="20"/>
              </w:rPr>
              <w:t>Crown Paper Converting</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tr w14:paraId="26DB4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086519">
            <w:pPr>
              <w:rPr>
                <w:rFonts w:cs="Times New Roman"/>
                <w:kern w:val="0"/>
                <w:sz w:val="20"/>
                <w:szCs w:val="20"/>
              </w:rPr>
            </w:pPr>
            <w:r>
              <w:rPr>
                <w:rFonts w:cs="Times New Roman"/>
                <w:kern w:val="0"/>
                <w:sz w:val="20"/>
                <w:szCs w:val="20"/>
              </w:rPr>
              <w:t>Samuel Grant Group Ltd.</w:t>
            </w:r>
          </w:p>
        </w:tc>
        <w:tc>
          <w:tcPr>
            <w:tcW w:w="1226" w:type="pct"/>
            <w:shd w:val="clear" w:color="auto" w:fill="auto"/>
            <w:noWrap/>
            <w:vAlign w:val="center"/>
          </w:tcPr>
          <w:p w14:paraId="171B222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6F95916">
            <w:pPr>
              <w:rPr>
                <w:rFonts w:cs="Times New Roman"/>
                <w:kern w:val="0"/>
                <w:sz w:val="20"/>
                <w:szCs w:val="20"/>
              </w:rPr>
            </w:pPr>
            <w:r>
              <w:rPr>
                <w:rFonts w:hint="eastAsia" w:cs="Times New Roman"/>
                <w:kern w:val="0"/>
                <w:sz w:val="20"/>
                <w:szCs w:val="20"/>
              </w:rPr>
              <w:t>XX</w:t>
            </w:r>
          </w:p>
        </w:tc>
      </w:tr>
      <w:tr w14:paraId="3800B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2229D6">
            <w:pPr>
              <w:rPr>
                <w:rFonts w:cs="Times New Roman"/>
                <w:kern w:val="0"/>
                <w:sz w:val="20"/>
                <w:szCs w:val="20"/>
              </w:rPr>
            </w:pPr>
            <w:r>
              <w:rPr>
                <w:rFonts w:cs="Times New Roman"/>
                <w:kern w:val="0"/>
                <w:sz w:val="20"/>
                <w:szCs w:val="20"/>
              </w:rPr>
              <w:t>John Roberts Holdings Ltd.</w:t>
            </w:r>
          </w:p>
        </w:tc>
        <w:tc>
          <w:tcPr>
            <w:tcW w:w="1226" w:type="pct"/>
            <w:shd w:val="clear" w:color="auto" w:fill="auto"/>
            <w:noWrap/>
            <w:vAlign w:val="center"/>
          </w:tcPr>
          <w:p w14:paraId="4AABDFD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EB81B6B">
            <w:pPr>
              <w:rPr>
                <w:rFonts w:cs="Times New Roman"/>
                <w:kern w:val="0"/>
                <w:sz w:val="20"/>
                <w:szCs w:val="20"/>
              </w:rPr>
            </w:pPr>
            <w:r>
              <w:rPr>
                <w:rFonts w:hint="eastAsia" w:cs="Times New Roman"/>
                <w:kern w:val="0"/>
                <w:sz w:val="20"/>
                <w:szCs w:val="20"/>
              </w:rPr>
              <w:t>XX</w:t>
            </w:r>
          </w:p>
        </w:tc>
      </w:tr>
      <w:tr w14:paraId="3E059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1B9FE1">
            <w:pPr>
              <w:rPr>
                <w:rFonts w:cs="Times New Roman"/>
                <w:kern w:val="0"/>
                <w:sz w:val="20"/>
                <w:szCs w:val="20"/>
              </w:rPr>
            </w:pPr>
            <w:r>
              <w:rPr>
                <w:rFonts w:cs="Times New Roman"/>
                <w:kern w:val="0"/>
                <w:sz w:val="20"/>
                <w:szCs w:val="20"/>
              </w:rPr>
              <w:t>GS Paperboard &amp; Packaging sdn bhd</w:t>
            </w:r>
          </w:p>
        </w:tc>
        <w:tc>
          <w:tcPr>
            <w:tcW w:w="1226" w:type="pct"/>
            <w:shd w:val="clear" w:color="auto" w:fill="auto"/>
            <w:noWrap/>
            <w:vAlign w:val="center"/>
          </w:tcPr>
          <w:p w14:paraId="54D12A9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5CCBDB">
            <w:pPr>
              <w:rPr>
                <w:rFonts w:cs="Times New Roman"/>
                <w:kern w:val="0"/>
                <w:sz w:val="20"/>
                <w:szCs w:val="20"/>
              </w:rPr>
            </w:pPr>
            <w:r>
              <w:rPr>
                <w:rFonts w:hint="eastAsia" w:cs="Times New Roman"/>
                <w:kern w:val="0"/>
                <w:sz w:val="20"/>
                <w:szCs w:val="20"/>
              </w:rPr>
              <w:t>XX</w:t>
            </w:r>
          </w:p>
        </w:tc>
      </w:tr>
      <w:tr w14:paraId="2FC88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7641103">
            <w:pPr>
              <w:rPr>
                <w:rFonts w:cs="Times New Roman"/>
                <w:kern w:val="0"/>
                <w:sz w:val="20"/>
                <w:szCs w:val="20"/>
              </w:rPr>
            </w:pPr>
            <w:r>
              <w:rPr>
                <w:rFonts w:cs="Times New Roman"/>
                <w:kern w:val="0"/>
                <w:sz w:val="20"/>
                <w:szCs w:val="20"/>
              </w:rPr>
              <w:t>Mount Vernon Packaging, Inc.</w:t>
            </w:r>
          </w:p>
        </w:tc>
        <w:tc>
          <w:tcPr>
            <w:tcW w:w="1226" w:type="pct"/>
            <w:shd w:val="clear" w:color="auto" w:fill="auto"/>
            <w:noWrap/>
            <w:vAlign w:val="center"/>
          </w:tcPr>
          <w:p w14:paraId="54EDA8C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70004E">
            <w:pPr>
              <w:rPr>
                <w:rFonts w:cs="Times New Roman"/>
                <w:kern w:val="0"/>
                <w:sz w:val="20"/>
                <w:szCs w:val="20"/>
              </w:rPr>
            </w:pPr>
            <w:r>
              <w:rPr>
                <w:rFonts w:hint="eastAsia" w:cs="Times New Roman"/>
                <w:kern w:val="0"/>
                <w:sz w:val="20"/>
                <w:szCs w:val="20"/>
              </w:rPr>
              <w:t>XX</w:t>
            </w:r>
          </w:p>
        </w:tc>
      </w:tr>
      <w:tr w14:paraId="68647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A8C5BFA">
            <w:pPr>
              <w:rPr>
                <w:rFonts w:cs="Times New Roman"/>
                <w:kern w:val="0"/>
                <w:sz w:val="20"/>
                <w:szCs w:val="20"/>
              </w:rPr>
            </w:pPr>
            <w:r>
              <w:rPr>
                <w:rFonts w:cs="Times New Roman"/>
                <w:kern w:val="0"/>
                <w:sz w:val="20"/>
                <w:szCs w:val="20"/>
              </w:rPr>
              <w:t>W&amp;M Watson Packaging Ltd.</w:t>
            </w:r>
          </w:p>
        </w:tc>
        <w:tc>
          <w:tcPr>
            <w:tcW w:w="1226" w:type="pct"/>
            <w:shd w:val="clear" w:color="auto" w:fill="auto"/>
            <w:noWrap/>
            <w:vAlign w:val="center"/>
          </w:tcPr>
          <w:p w14:paraId="35B169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22DF6DD">
            <w:pPr>
              <w:rPr>
                <w:rFonts w:cs="Times New Roman"/>
                <w:kern w:val="0"/>
                <w:sz w:val="20"/>
                <w:szCs w:val="20"/>
              </w:rPr>
            </w:pPr>
            <w:r>
              <w:rPr>
                <w:rFonts w:hint="eastAsia" w:cs="Times New Roman"/>
                <w:kern w:val="0"/>
                <w:sz w:val="20"/>
                <w:szCs w:val="20"/>
              </w:rPr>
              <w:t>XX</w:t>
            </w:r>
          </w:p>
        </w:tc>
      </w:tr>
      <w:bookmarkEnd w:id="92"/>
    </w:tbl>
    <w:p w14:paraId="44D612D8">
      <w:pPr>
        <w:pStyle w:val="126"/>
      </w:pPr>
      <w:r>
        <w:rPr>
          <w:rFonts w:hint="eastAsia"/>
        </w:rPr>
        <w:t>资料来源：上述企业，第三方资料、新闻报道、业内专家采访及QYResearch整理研究，2024年</w:t>
      </w:r>
    </w:p>
    <w:p w14:paraId="639DB365">
      <w:pPr>
        <w:pStyle w:val="4"/>
      </w:pPr>
      <w:bookmarkStart w:id="93" w:name="_Toc121583903"/>
      <w:bookmarkStart w:id="94" w:name="_Toc166762020"/>
      <w:r>
        <w:rPr>
          <w:rFonts w:hint="eastAsia"/>
        </w:rPr>
        <w:t>主要厂商</w:t>
      </w:r>
      <w:r>
        <w:t>层垫</w:t>
      </w:r>
      <w:r>
        <w:rPr>
          <w:rFonts w:hint="eastAsia"/>
        </w:rPr>
        <w:t>产品类型及应用</w:t>
      </w:r>
      <w:bookmarkEnd w:id="93"/>
      <w:bookmarkEnd w:id="94"/>
    </w:p>
    <w:p w14:paraId="33F81C1C">
      <w:pPr>
        <w:pStyle w:val="132"/>
        <w:ind w:left="252" w:right="-105"/>
      </w:pPr>
      <w:bookmarkStart w:id="95" w:name="_Toc121583635"/>
      <w:bookmarkStart w:id="96" w:name="_Toc166761948"/>
      <w:r>
        <w:rPr>
          <w:rFonts w:hint="eastAsia"/>
        </w:rPr>
        <w:t>主要厂商层垫产品类型及应用</w:t>
      </w:r>
      <w:bookmarkEnd w:id="95"/>
      <w:bookmarkEnd w:id="9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55"/>
        <w:gridCol w:w="2278"/>
        <w:gridCol w:w="3735"/>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Smurfit Kappa Group</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DS Smith Plc</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International Paper Company</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KapStone Paper and Packaging Corp</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KARTON SpA</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Corex Plastics Pty Ltd.</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Alpha Cikupa Makmur. PT</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GWP Group Limited</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Shish Industries Limited</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ER&amp;GE (UK) Limited</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QINGDAO TIANFULE PLASTIC CO., LTD.</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Carton Northrich Inc.</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Mulford Plastics Pty Ltd</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Romiley Board Mill</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9CA878">
            <w:pPr>
              <w:rPr>
                <w:rFonts w:cs="Times New Roman"/>
                <w:kern w:val="0"/>
                <w:sz w:val="20"/>
                <w:szCs w:val="20"/>
              </w:rPr>
            </w:pPr>
            <w:r>
              <w:rPr>
                <w:rFonts w:cs="Times New Roman"/>
                <w:kern w:val="0"/>
                <w:sz w:val="20"/>
                <w:szCs w:val="20"/>
              </w:rPr>
              <w:t>Crown Paper Converting</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r w14:paraId="19CE3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F66C6BC">
            <w:pPr>
              <w:rPr>
                <w:rFonts w:cs="Times New Roman"/>
                <w:kern w:val="0"/>
                <w:sz w:val="20"/>
                <w:szCs w:val="20"/>
              </w:rPr>
            </w:pPr>
            <w:r>
              <w:rPr>
                <w:rFonts w:cs="Times New Roman"/>
                <w:kern w:val="0"/>
                <w:sz w:val="20"/>
                <w:szCs w:val="20"/>
              </w:rPr>
              <w:t>Samuel Grant Group Ltd.</w:t>
            </w:r>
          </w:p>
        </w:tc>
        <w:tc>
          <w:tcPr>
            <w:tcW w:w="1226" w:type="pct"/>
            <w:shd w:val="clear" w:color="auto" w:fill="auto"/>
            <w:noWrap/>
            <w:vAlign w:val="center"/>
          </w:tcPr>
          <w:p w14:paraId="74E2D3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C62D8D">
            <w:pPr>
              <w:rPr>
                <w:rFonts w:cs="Times New Roman"/>
                <w:kern w:val="0"/>
                <w:sz w:val="20"/>
                <w:szCs w:val="20"/>
              </w:rPr>
            </w:pPr>
            <w:r>
              <w:rPr>
                <w:rFonts w:hint="eastAsia" w:cs="Times New Roman"/>
                <w:kern w:val="0"/>
                <w:sz w:val="20"/>
                <w:szCs w:val="20"/>
              </w:rPr>
              <w:t>XX</w:t>
            </w:r>
          </w:p>
        </w:tc>
      </w:tr>
      <w:tr w14:paraId="34B48B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6DDEAA">
            <w:pPr>
              <w:rPr>
                <w:rFonts w:cs="Times New Roman"/>
                <w:kern w:val="0"/>
                <w:sz w:val="20"/>
                <w:szCs w:val="20"/>
              </w:rPr>
            </w:pPr>
            <w:r>
              <w:rPr>
                <w:rFonts w:cs="Times New Roman"/>
                <w:kern w:val="0"/>
                <w:sz w:val="20"/>
                <w:szCs w:val="20"/>
              </w:rPr>
              <w:t>John Roberts Holdings Ltd.</w:t>
            </w:r>
          </w:p>
        </w:tc>
        <w:tc>
          <w:tcPr>
            <w:tcW w:w="1226" w:type="pct"/>
            <w:shd w:val="clear" w:color="auto" w:fill="auto"/>
            <w:noWrap/>
            <w:vAlign w:val="center"/>
          </w:tcPr>
          <w:p w14:paraId="4A03DB2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FC28C3">
            <w:pPr>
              <w:rPr>
                <w:rFonts w:cs="Times New Roman"/>
                <w:kern w:val="0"/>
                <w:sz w:val="20"/>
                <w:szCs w:val="20"/>
              </w:rPr>
            </w:pPr>
            <w:r>
              <w:rPr>
                <w:rFonts w:hint="eastAsia" w:cs="Times New Roman"/>
                <w:kern w:val="0"/>
                <w:sz w:val="20"/>
                <w:szCs w:val="20"/>
              </w:rPr>
              <w:t>XX</w:t>
            </w:r>
          </w:p>
        </w:tc>
      </w:tr>
      <w:tr w14:paraId="0696F9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D547145">
            <w:pPr>
              <w:rPr>
                <w:rFonts w:cs="Times New Roman"/>
                <w:kern w:val="0"/>
                <w:sz w:val="20"/>
                <w:szCs w:val="20"/>
              </w:rPr>
            </w:pPr>
            <w:r>
              <w:rPr>
                <w:rFonts w:cs="Times New Roman"/>
                <w:kern w:val="0"/>
                <w:sz w:val="20"/>
                <w:szCs w:val="20"/>
              </w:rPr>
              <w:t>GS Paperboard &amp; Packaging sdn bhd</w:t>
            </w:r>
          </w:p>
        </w:tc>
        <w:tc>
          <w:tcPr>
            <w:tcW w:w="1226" w:type="pct"/>
            <w:shd w:val="clear" w:color="auto" w:fill="auto"/>
            <w:noWrap/>
            <w:vAlign w:val="center"/>
          </w:tcPr>
          <w:p w14:paraId="7B8A13C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2647A2">
            <w:pPr>
              <w:rPr>
                <w:rFonts w:cs="Times New Roman"/>
                <w:kern w:val="0"/>
                <w:sz w:val="20"/>
                <w:szCs w:val="20"/>
              </w:rPr>
            </w:pPr>
            <w:r>
              <w:rPr>
                <w:rFonts w:hint="eastAsia" w:cs="Times New Roman"/>
                <w:kern w:val="0"/>
                <w:sz w:val="20"/>
                <w:szCs w:val="20"/>
              </w:rPr>
              <w:t>XX</w:t>
            </w:r>
          </w:p>
        </w:tc>
      </w:tr>
      <w:tr w14:paraId="67E60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8ED9F40">
            <w:pPr>
              <w:rPr>
                <w:rFonts w:cs="Times New Roman"/>
                <w:kern w:val="0"/>
                <w:sz w:val="20"/>
                <w:szCs w:val="20"/>
              </w:rPr>
            </w:pPr>
            <w:r>
              <w:rPr>
                <w:rFonts w:cs="Times New Roman"/>
                <w:kern w:val="0"/>
                <w:sz w:val="20"/>
                <w:szCs w:val="20"/>
              </w:rPr>
              <w:t>Mount Vernon Packaging, Inc.</w:t>
            </w:r>
          </w:p>
        </w:tc>
        <w:tc>
          <w:tcPr>
            <w:tcW w:w="1226" w:type="pct"/>
            <w:shd w:val="clear" w:color="auto" w:fill="auto"/>
            <w:noWrap/>
            <w:vAlign w:val="center"/>
          </w:tcPr>
          <w:p w14:paraId="7F03439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B452D42">
            <w:pPr>
              <w:rPr>
                <w:rFonts w:cs="Times New Roman"/>
                <w:kern w:val="0"/>
                <w:sz w:val="20"/>
                <w:szCs w:val="20"/>
              </w:rPr>
            </w:pPr>
            <w:r>
              <w:rPr>
                <w:rFonts w:hint="eastAsia" w:cs="Times New Roman"/>
                <w:kern w:val="0"/>
                <w:sz w:val="20"/>
                <w:szCs w:val="20"/>
              </w:rPr>
              <w:t>XX</w:t>
            </w:r>
          </w:p>
        </w:tc>
      </w:tr>
      <w:tr w14:paraId="1DD3E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7F9BF1E4">
            <w:pPr>
              <w:rPr>
                <w:rFonts w:cs="Times New Roman"/>
                <w:kern w:val="0"/>
                <w:sz w:val="20"/>
                <w:szCs w:val="20"/>
              </w:rPr>
            </w:pPr>
            <w:r>
              <w:rPr>
                <w:rFonts w:cs="Times New Roman"/>
                <w:kern w:val="0"/>
                <w:sz w:val="20"/>
                <w:szCs w:val="20"/>
              </w:rPr>
              <w:t>W&amp;M Watson Packaging Ltd.</w:t>
            </w:r>
          </w:p>
        </w:tc>
        <w:tc>
          <w:tcPr>
            <w:tcW w:w="1226" w:type="pct"/>
            <w:shd w:val="clear" w:color="auto" w:fill="auto"/>
            <w:noWrap/>
            <w:vAlign w:val="center"/>
          </w:tcPr>
          <w:p w14:paraId="1C9BA5C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327C36">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97" w:name="_Toc166762021"/>
      <w:r>
        <w:rPr>
          <w:rFonts w:hint="eastAsia"/>
        </w:rPr>
        <w:t>印度市场层垫竞争格局</w:t>
      </w:r>
      <w:bookmarkEnd w:id="97"/>
    </w:p>
    <w:bookmarkEnd w:id="85"/>
    <w:bookmarkEnd w:id="86"/>
    <w:bookmarkEnd w:id="87"/>
    <w:p w14:paraId="34DB39B1">
      <w:pPr>
        <w:pStyle w:val="4"/>
      </w:pPr>
      <w:bookmarkStart w:id="98" w:name="_Toc166762022"/>
      <w:r>
        <w:rPr>
          <w:rFonts w:hint="eastAsia"/>
        </w:rPr>
        <w:t>印度市场主要厂商</w:t>
      </w:r>
      <w:r>
        <w:t>层垫</w:t>
      </w:r>
      <w:r>
        <w:rPr>
          <w:rFonts w:hint="eastAsia"/>
        </w:rPr>
        <w:t>销量（2019-2024）</w:t>
      </w:r>
      <w:bookmarkEnd w:id="98"/>
    </w:p>
    <w:p w14:paraId="59411297">
      <w:pPr>
        <w:pStyle w:val="132"/>
        <w:ind w:left="252" w:right="-105"/>
      </w:pPr>
      <w:bookmarkStart w:id="99" w:name="_Toc24028913"/>
      <w:bookmarkStart w:id="100" w:name="_Toc26780069"/>
      <w:bookmarkStart w:id="101" w:name="_Toc121583627"/>
      <w:bookmarkStart w:id="102" w:name="_Toc166761949"/>
      <w:r>
        <w:rPr>
          <w:rFonts w:hint="eastAsia"/>
        </w:rPr>
        <w:t>印度市场主要厂商</w:t>
      </w:r>
      <w:r>
        <w:t>层垫</w:t>
      </w:r>
      <w:r>
        <w:rPr>
          <w:rFonts w:hint="eastAsia"/>
        </w:rPr>
        <w:t>销量</w:t>
      </w:r>
      <w:bookmarkEnd w:id="99"/>
      <w:bookmarkEnd w:id="100"/>
      <w:r>
        <w:rPr>
          <w:rFonts w:hint="eastAsia"/>
        </w:rPr>
        <w:t>（2019-2024）&amp;（百万件）</w:t>
      </w:r>
      <w:bookmarkEnd w:id="101"/>
      <w:bookmarkEnd w:id="102"/>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55"/>
        <w:gridCol w:w="1008"/>
        <w:gridCol w:w="1006"/>
        <w:gridCol w:w="1004"/>
        <w:gridCol w:w="1004"/>
        <w:gridCol w:w="996"/>
        <w:gridCol w:w="993"/>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Smurfit Kappa Group</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DS Smith Plc</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International Paper Company</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KapStone Paper and Packaging Corp</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KARTON SpA</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Corex Plastics Pty Ltd.</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Alpha Cikupa Makmur. PT</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GWP Group Limited</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Shish Industries Limited</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ER&amp;GE (UK) Limited</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QINGDAO TIANFULE PLASTIC CO., LTD.</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Carton Northrich Inc.</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Mulford Plastics Pty Ltd</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Romiley Board Mill</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157EA0">
            <w:pPr>
              <w:pStyle w:val="149"/>
              <w:widowControl w:val="0"/>
              <w:jc w:val="both"/>
              <w:rPr>
                <w:rFonts w:cs="Times New Roman"/>
                <w:sz w:val="20"/>
              </w:rPr>
            </w:pPr>
            <w:r>
              <w:rPr>
                <w:rFonts w:cs="Times New Roman"/>
                <w:sz w:val="20"/>
              </w:rPr>
              <w:t>Crown Paper Converting</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3DCE2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84E3FD">
            <w:pPr>
              <w:pStyle w:val="149"/>
              <w:widowControl w:val="0"/>
              <w:jc w:val="both"/>
              <w:rPr>
                <w:rFonts w:cs="Times New Roman"/>
                <w:sz w:val="20"/>
              </w:rPr>
            </w:pPr>
            <w:r>
              <w:rPr>
                <w:rFonts w:cs="Times New Roman"/>
                <w:sz w:val="20"/>
              </w:rPr>
              <w:t>Samuel Grant Group Ltd.</w:t>
            </w:r>
          </w:p>
        </w:tc>
        <w:tc>
          <w:tcPr>
            <w:tcW w:w="606" w:type="pct"/>
            <w:shd w:val="clear" w:color="auto" w:fill="auto"/>
            <w:vAlign w:val="center"/>
          </w:tcPr>
          <w:p w14:paraId="5E2B2C3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4C028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92ED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569A0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5F4FD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B87A4E8">
            <w:pPr>
              <w:pStyle w:val="149"/>
              <w:widowControl w:val="0"/>
              <w:jc w:val="right"/>
              <w:rPr>
                <w:rFonts w:cs="Times New Roman"/>
                <w:sz w:val="20"/>
              </w:rPr>
            </w:pPr>
            <w:r>
              <w:rPr>
                <w:rFonts w:hint="eastAsia" w:cs="Times New Roman"/>
                <w:sz w:val="20"/>
              </w:rPr>
              <w:t>XX</w:t>
            </w:r>
          </w:p>
        </w:tc>
      </w:tr>
      <w:tr w14:paraId="50A75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BC3413">
            <w:pPr>
              <w:pStyle w:val="149"/>
              <w:widowControl w:val="0"/>
              <w:jc w:val="both"/>
              <w:rPr>
                <w:rFonts w:cs="Times New Roman"/>
                <w:sz w:val="20"/>
              </w:rPr>
            </w:pPr>
            <w:r>
              <w:rPr>
                <w:rFonts w:cs="Times New Roman"/>
                <w:sz w:val="20"/>
              </w:rPr>
              <w:t>John Roberts Holdings Ltd.</w:t>
            </w:r>
          </w:p>
        </w:tc>
        <w:tc>
          <w:tcPr>
            <w:tcW w:w="606" w:type="pct"/>
            <w:shd w:val="clear" w:color="auto" w:fill="auto"/>
            <w:vAlign w:val="center"/>
          </w:tcPr>
          <w:p w14:paraId="572692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DCB103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39306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271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CDE65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D0B2C18">
            <w:pPr>
              <w:pStyle w:val="149"/>
              <w:widowControl w:val="0"/>
              <w:jc w:val="right"/>
              <w:rPr>
                <w:rFonts w:cs="Times New Roman"/>
                <w:sz w:val="20"/>
              </w:rPr>
            </w:pPr>
            <w:r>
              <w:rPr>
                <w:rFonts w:hint="eastAsia" w:cs="Times New Roman"/>
                <w:sz w:val="20"/>
              </w:rPr>
              <w:t>XX</w:t>
            </w:r>
          </w:p>
        </w:tc>
      </w:tr>
      <w:tr w14:paraId="441D5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FF2706">
            <w:pPr>
              <w:pStyle w:val="149"/>
              <w:widowControl w:val="0"/>
              <w:jc w:val="both"/>
              <w:rPr>
                <w:rFonts w:cs="Times New Roman"/>
                <w:sz w:val="20"/>
              </w:rPr>
            </w:pPr>
            <w:r>
              <w:rPr>
                <w:rFonts w:cs="Times New Roman"/>
                <w:sz w:val="20"/>
              </w:rPr>
              <w:t>GS Paperboard &amp; Packaging sdn bhd</w:t>
            </w:r>
          </w:p>
        </w:tc>
        <w:tc>
          <w:tcPr>
            <w:tcW w:w="606" w:type="pct"/>
            <w:shd w:val="clear" w:color="auto" w:fill="auto"/>
            <w:vAlign w:val="center"/>
          </w:tcPr>
          <w:p w14:paraId="0088EB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FCF6EF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DFBB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2888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0E85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F2045A9">
            <w:pPr>
              <w:pStyle w:val="149"/>
              <w:widowControl w:val="0"/>
              <w:jc w:val="right"/>
              <w:rPr>
                <w:rFonts w:cs="Times New Roman"/>
                <w:sz w:val="20"/>
              </w:rPr>
            </w:pPr>
            <w:r>
              <w:rPr>
                <w:rFonts w:hint="eastAsia" w:cs="Times New Roman"/>
                <w:sz w:val="20"/>
              </w:rPr>
              <w:t>XX</w:t>
            </w:r>
          </w:p>
        </w:tc>
      </w:tr>
      <w:tr w14:paraId="7B2317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056636">
            <w:pPr>
              <w:pStyle w:val="149"/>
              <w:widowControl w:val="0"/>
              <w:jc w:val="both"/>
              <w:rPr>
                <w:rFonts w:cs="Times New Roman"/>
                <w:sz w:val="20"/>
              </w:rPr>
            </w:pPr>
            <w:r>
              <w:rPr>
                <w:rFonts w:cs="Times New Roman"/>
                <w:sz w:val="20"/>
              </w:rPr>
              <w:t>Mount Vernon Packaging, Inc.</w:t>
            </w:r>
          </w:p>
        </w:tc>
        <w:tc>
          <w:tcPr>
            <w:tcW w:w="606" w:type="pct"/>
            <w:shd w:val="clear" w:color="auto" w:fill="auto"/>
            <w:vAlign w:val="center"/>
          </w:tcPr>
          <w:p w14:paraId="2B2EF9D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4336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E7A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BF21A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7BD78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C08DD6A">
            <w:pPr>
              <w:pStyle w:val="149"/>
              <w:widowControl w:val="0"/>
              <w:jc w:val="right"/>
              <w:rPr>
                <w:rFonts w:cs="Times New Roman"/>
                <w:sz w:val="20"/>
              </w:rPr>
            </w:pPr>
            <w:r>
              <w:rPr>
                <w:rFonts w:hint="eastAsia" w:cs="Times New Roman"/>
                <w:sz w:val="20"/>
              </w:rPr>
              <w:t>XX</w:t>
            </w:r>
          </w:p>
        </w:tc>
      </w:tr>
      <w:tr w14:paraId="3902C4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C42DA0B">
            <w:pPr>
              <w:pStyle w:val="149"/>
              <w:widowControl w:val="0"/>
              <w:jc w:val="both"/>
              <w:rPr>
                <w:rFonts w:cs="Times New Roman"/>
                <w:sz w:val="20"/>
              </w:rPr>
            </w:pPr>
            <w:r>
              <w:rPr>
                <w:rFonts w:cs="Times New Roman"/>
                <w:sz w:val="20"/>
              </w:rPr>
              <w:t>W&amp;M Watson Packaging Ltd.</w:t>
            </w:r>
          </w:p>
        </w:tc>
        <w:tc>
          <w:tcPr>
            <w:tcW w:w="606" w:type="pct"/>
            <w:shd w:val="clear" w:color="auto" w:fill="auto"/>
            <w:vAlign w:val="center"/>
          </w:tcPr>
          <w:p w14:paraId="7BB39A7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3958C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F1E2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04E54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8DBF1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8BBD5B7">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03" w:name="_Toc166762023"/>
      <w:r>
        <w:rPr>
          <w:rFonts w:hint="eastAsia"/>
        </w:rPr>
        <w:t>印度市场主要厂商</w:t>
      </w:r>
      <w:r>
        <w:t>层垫</w:t>
      </w:r>
      <w:r>
        <w:rPr>
          <w:rFonts w:hint="eastAsia"/>
        </w:rPr>
        <w:t>销量市场份额（2019-2024）</w:t>
      </w:r>
      <w:bookmarkEnd w:id="103"/>
    </w:p>
    <w:p w14:paraId="2A05F249">
      <w:pPr>
        <w:pStyle w:val="132"/>
        <w:ind w:left="252" w:right="-105"/>
      </w:pPr>
      <w:bookmarkStart w:id="104" w:name="_Toc26780070"/>
      <w:bookmarkStart w:id="105" w:name="_Toc24028914"/>
      <w:bookmarkStart w:id="106" w:name="_Toc166761950"/>
      <w:bookmarkStart w:id="107" w:name="_Toc121583628"/>
      <w:r>
        <w:rPr>
          <w:rFonts w:hint="eastAsia"/>
        </w:rPr>
        <w:t>印度市场主要厂商</w:t>
      </w:r>
      <w:r>
        <w:t>层垫</w:t>
      </w:r>
      <w:r>
        <w:rPr>
          <w:rFonts w:hint="eastAsia"/>
        </w:rPr>
        <w:t>销量市场份额</w:t>
      </w:r>
      <w:bookmarkEnd w:id="104"/>
      <w:bookmarkEnd w:id="105"/>
      <w:r>
        <w:rPr>
          <w:rFonts w:hint="eastAsia"/>
        </w:rPr>
        <w:t>（2019-2024）</w:t>
      </w:r>
      <w:bookmarkEnd w:id="106"/>
      <w:bookmarkEnd w:id="107"/>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55"/>
        <w:gridCol w:w="1000"/>
        <w:gridCol w:w="1000"/>
        <w:gridCol w:w="1004"/>
        <w:gridCol w:w="1005"/>
        <w:gridCol w:w="1005"/>
        <w:gridCol w:w="10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Smurfit Kappa Group</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DS Smith Plc</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International Paper Company</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KapStone Paper and Packaging Corp</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KARTON SpA</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Corex Plastics Pty Ltd.</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Alpha Cikupa Makmur. PT</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GWP Group Limited</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Shish Industries Limited</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ER&amp;GE (UK) Limited</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QINGDAO TIANFULE PLASTIC CO., LTD.</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Carton Northrich Inc.</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Mulford Plastics Pty Ltd</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Romiley Board Mill</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113647">
            <w:pPr>
              <w:pStyle w:val="149"/>
              <w:widowControl w:val="0"/>
              <w:jc w:val="both"/>
              <w:rPr>
                <w:rFonts w:cs="Times New Roman"/>
                <w:sz w:val="20"/>
              </w:rPr>
            </w:pPr>
            <w:r>
              <w:rPr>
                <w:rFonts w:cs="Times New Roman"/>
                <w:sz w:val="20"/>
              </w:rPr>
              <w:t>Crown Paper Converting</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68443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2D0856">
            <w:pPr>
              <w:pStyle w:val="149"/>
              <w:widowControl w:val="0"/>
              <w:jc w:val="both"/>
              <w:rPr>
                <w:rFonts w:cs="Times New Roman"/>
                <w:sz w:val="20"/>
              </w:rPr>
            </w:pPr>
            <w:r>
              <w:rPr>
                <w:rFonts w:cs="Times New Roman"/>
                <w:sz w:val="20"/>
              </w:rPr>
              <w:t>Samuel Grant Group Ltd.</w:t>
            </w:r>
          </w:p>
        </w:tc>
        <w:tc>
          <w:tcPr>
            <w:tcW w:w="602" w:type="pct"/>
            <w:shd w:val="clear" w:color="auto" w:fill="auto"/>
            <w:vAlign w:val="center"/>
          </w:tcPr>
          <w:p w14:paraId="2CA5C6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EB16F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045EE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B9C08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BB12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8679176">
            <w:pPr>
              <w:pStyle w:val="149"/>
              <w:widowControl w:val="0"/>
              <w:jc w:val="right"/>
              <w:rPr>
                <w:rFonts w:cs="Times New Roman"/>
                <w:sz w:val="20"/>
              </w:rPr>
            </w:pPr>
            <w:r>
              <w:rPr>
                <w:rFonts w:hint="eastAsia" w:cs="Times New Roman"/>
                <w:sz w:val="20"/>
              </w:rPr>
              <w:t>XX</w:t>
            </w:r>
            <w:r>
              <w:rPr>
                <w:rFonts w:cs="Times New Roman"/>
                <w:sz w:val="20"/>
              </w:rPr>
              <w:t>%</w:t>
            </w:r>
          </w:p>
        </w:tc>
      </w:tr>
      <w:tr w14:paraId="47A34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1D834C">
            <w:pPr>
              <w:pStyle w:val="149"/>
              <w:widowControl w:val="0"/>
              <w:jc w:val="both"/>
              <w:rPr>
                <w:rFonts w:cs="Times New Roman"/>
                <w:sz w:val="20"/>
              </w:rPr>
            </w:pPr>
            <w:r>
              <w:rPr>
                <w:rFonts w:cs="Times New Roman"/>
                <w:sz w:val="20"/>
              </w:rPr>
              <w:t>John Roberts Holdings Ltd.</w:t>
            </w:r>
          </w:p>
        </w:tc>
        <w:tc>
          <w:tcPr>
            <w:tcW w:w="602" w:type="pct"/>
            <w:shd w:val="clear" w:color="auto" w:fill="auto"/>
            <w:vAlign w:val="center"/>
          </w:tcPr>
          <w:p w14:paraId="1042BE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8757D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24268A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8B52DA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9A428F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C57842">
            <w:pPr>
              <w:pStyle w:val="149"/>
              <w:widowControl w:val="0"/>
              <w:jc w:val="right"/>
              <w:rPr>
                <w:rFonts w:cs="Times New Roman"/>
                <w:sz w:val="20"/>
              </w:rPr>
            </w:pPr>
            <w:r>
              <w:rPr>
                <w:rFonts w:hint="eastAsia" w:cs="Times New Roman"/>
                <w:sz w:val="20"/>
              </w:rPr>
              <w:t>XX</w:t>
            </w:r>
            <w:r>
              <w:rPr>
                <w:rFonts w:cs="Times New Roman"/>
                <w:sz w:val="20"/>
              </w:rPr>
              <w:t>%</w:t>
            </w:r>
          </w:p>
        </w:tc>
      </w:tr>
      <w:tr w14:paraId="6DB48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E4B79AD">
            <w:pPr>
              <w:pStyle w:val="149"/>
              <w:widowControl w:val="0"/>
              <w:jc w:val="both"/>
              <w:rPr>
                <w:rFonts w:cs="Times New Roman"/>
                <w:sz w:val="20"/>
              </w:rPr>
            </w:pPr>
            <w:r>
              <w:rPr>
                <w:rFonts w:cs="Times New Roman"/>
                <w:sz w:val="20"/>
              </w:rPr>
              <w:t>GS Paperboard &amp; Packaging sdn bhd</w:t>
            </w:r>
          </w:p>
        </w:tc>
        <w:tc>
          <w:tcPr>
            <w:tcW w:w="602" w:type="pct"/>
            <w:shd w:val="clear" w:color="auto" w:fill="auto"/>
            <w:vAlign w:val="center"/>
          </w:tcPr>
          <w:p w14:paraId="1087CEC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151FA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66B542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E8949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3DEE0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569C3C">
            <w:pPr>
              <w:pStyle w:val="149"/>
              <w:widowControl w:val="0"/>
              <w:jc w:val="right"/>
              <w:rPr>
                <w:rFonts w:cs="Times New Roman"/>
                <w:sz w:val="20"/>
              </w:rPr>
            </w:pPr>
            <w:r>
              <w:rPr>
                <w:rFonts w:hint="eastAsia" w:cs="Times New Roman"/>
                <w:sz w:val="20"/>
              </w:rPr>
              <w:t>XX</w:t>
            </w:r>
            <w:r>
              <w:rPr>
                <w:rFonts w:cs="Times New Roman"/>
                <w:sz w:val="20"/>
              </w:rPr>
              <w:t>%</w:t>
            </w:r>
          </w:p>
        </w:tc>
      </w:tr>
      <w:tr w14:paraId="1F05F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27F604">
            <w:pPr>
              <w:pStyle w:val="149"/>
              <w:widowControl w:val="0"/>
              <w:jc w:val="both"/>
              <w:rPr>
                <w:rFonts w:cs="Times New Roman"/>
                <w:sz w:val="20"/>
              </w:rPr>
            </w:pPr>
            <w:r>
              <w:rPr>
                <w:rFonts w:cs="Times New Roman"/>
                <w:sz w:val="20"/>
              </w:rPr>
              <w:t>Mount Vernon Packaging, Inc.</w:t>
            </w:r>
          </w:p>
        </w:tc>
        <w:tc>
          <w:tcPr>
            <w:tcW w:w="602" w:type="pct"/>
            <w:shd w:val="clear" w:color="auto" w:fill="auto"/>
            <w:vAlign w:val="center"/>
          </w:tcPr>
          <w:p w14:paraId="3515D50A">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9AB57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72FEE4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4D5943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0A36A60">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834DCC2">
            <w:pPr>
              <w:pStyle w:val="149"/>
              <w:widowControl w:val="0"/>
              <w:jc w:val="right"/>
              <w:rPr>
                <w:rFonts w:cs="Times New Roman"/>
                <w:sz w:val="20"/>
              </w:rPr>
            </w:pPr>
            <w:r>
              <w:rPr>
                <w:rFonts w:hint="eastAsia" w:cs="Times New Roman"/>
                <w:sz w:val="20"/>
              </w:rPr>
              <w:t>XX</w:t>
            </w:r>
            <w:r>
              <w:rPr>
                <w:rFonts w:cs="Times New Roman"/>
                <w:sz w:val="20"/>
              </w:rPr>
              <w:t>%</w:t>
            </w:r>
          </w:p>
        </w:tc>
      </w:tr>
      <w:tr w14:paraId="2199D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41E043CA">
            <w:pPr>
              <w:pStyle w:val="149"/>
              <w:widowControl w:val="0"/>
              <w:jc w:val="both"/>
              <w:rPr>
                <w:rFonts w:cs="Times New Roman"/>
                <w:sz w:val="20"/>
              </w:rPr>
            </w:pPr>
            <w:r>
              <w:rPr>
                <w:rFonts w:cs="Times New Roman"/>
                <w:sz w:val="20"/>
              </w:rPr>
              <w:t>W&amp;M Watson Packaging Ltd.</w:t>
            </w:r>
          </w:p>
        </w:tc>
        <w:tc>
          <w:tcPr>
            <w:tcW w:w="602" w:type="pct"/>
            <w:shd w:val="clear" w:color="auto" w:fill="auto"/>
            <w:vAlign w:val="center"/>
          </w:tcPr>
          <w:p w14:paraId="53956E5A">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6B767F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51C061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F232D6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3926C7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58D2C0">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08" w:name="_Toc24028915"/>
      <w:bookmarkStart w:id="109" w:name="_Toc26780013"/>
      <w:bookmarkStart w:id="110" w:name="_Toc121583609"/>
      <w:bookmarkStart w:id="111" w:name="_Toc166761936"/>
      <w:r>
        <w:rPr>
          <w:rFonts w:hint="eastAsia"/>
        </w:rPr>
        <w:t>2023年印度市场主要厂商</w:t>
      </w:r>
      <w:r>
        <w:t>层垫</w:t>
      </w:r>
      <w:r>
        <w:rPr>
          <w:rFonts w:hint="eastAsia"/>
        </w:rPr>
        <w:t>销量市场份额</w:t>
      </w:r>
      <w:bookmarkEnd w:id="108"/>
      <w:bookmarkEnd w:id="109"/>
      <w:bookmarkEnd w:id="110"/>
      <w:bookmarkEnd w:id="111"/>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12" w:name="_Toc24028307"/>
      <w:bookmarkStart w:id="113" w:name="_Toc24972497"/>
      <w:bookmarkStart w:id="114" w:name="_Toc166762024"/>
      <w:bookmarkStart w:id="115" w:name="_Toc121583898"/>
      <w:r>
        <w:rPr>
          <w:rFonts w:hint="eastAsia"/>
        </w:rPr>
        <w:t>印度市场主要厂商</w:t>
      </w:r>
      <w:r>
        <w:t>层垫收入</w:t>
      </w:r>
      <w:bookmarkEnd w:id="112"/>
      <w:bookmarkEnd w:id="113"/>
      <w:r>
        <w:rPr>
          <w:rFonts w:hint="eastAsia"/>
        </w:rPr>
        <w:t>及市场占有率</w:t>
      </w:r>
      <w:bookmarkEnd w:id="114"/>
      <w:bookmarkEnd w:id="115"/>
    </w:p>
    <w:p w14:paraId="3B50C347">
      <w:pPr>
        <w:pStyle w:val="4"/>
      </w:pPr>
      <w:bookmarkStart w:id="116" w:name="_Toc166762025"/>
      <w:r>
        <w:rPr>
          <w:rFonts w:hint="eastAsia"/>
        </w:rPr>
        <w:t>印度市场主要厂商</w:t>
      </w:r>
      <w:r>
        <w:t>层垫收入</w:t>
      </w:r>
      <w:r>
        <w:rPr>
          <w:rFonts w:hint="eastAsia"/>
        </w:rPr>
        <w:t>（2019-2024）</w:t>
      </w:r>
      <w:bookmarkEnd w:id="116"/>
    </w:p>
    <w:p w14:paraId="24603FA7">
      <w:pPr>
        <w:pStyle w:val="132"/>
        <w:ind w:left="252" w:right="-105"/>
      </w:pPr>
      <w:bookmarkStart w:id="117" w:name="_Toc24028916"/>
      <w:bookmarkStart w:id="118" w:name="_Toc26780071"/>
      <w:bookmarkStart w:id="119" w:name="_Toc121583629"/>
      <w:bookmarkStart w:id="120" w:name="_Toc166761951"/>
      <w:r>
        <w:rPr>
          <w:rFonts w:hint="eastAsia"/>
        </w:rPr>
        <w:t>印度市场主要厂商</w:t>
      </w:r>
      <w:r>
        <w:t>层垫收入</w:t>
      </w:r>
      <w:bookmarkEnd w:id="117"/>
      <w:bookmarkEnd w:id="118"/>
      <w:r>
        <w:rPr>
          <w:rFonts w:hint="eastAsia"/>
        </w:rPr>
        <w:t>（2019-2024）&amp;（万元）</w:t>
      </w:r>
      <w:bookmarkEnd w:id="119"/>
      <w:bookmarkEnd w:id="120"/>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55"/>
        <w:gridCol w:w="1008"/>
        <w:gridCol w:w="1006"/>
        <w:gridCol w:w="1004"/>
        <w:gridCol w:w="1004"/>
        <w:gridCol w:w="996"/>
        <w:gridCol w:w="993"/>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Smurfit Kappa Group</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DS Smith Plc</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International Paper Company</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KapStone Paper and Packaging Corp</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KARTON SpA</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Corex Plastics Pty Ltd.</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Alpha Cikupa Makmur. PT</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GWP Group Limited</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Shish Industries Limited</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ER&amp;GE (UK) Limited</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QINGDAO TIANFULE PLASTIC CO., LTD.</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Carton Northrich Inc.</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Mulford Plastics Pty Ltd</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Romiley Board Mill</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A6483C">
            <w:pPr>
              <w:pStyle w:val="149"/>
              <w:widowControl w:val="0"/>
              <w:jc w:val="both"/>
              <w:rPr>
                <w:rFonts w:cs="Times New Roman"/>
                <w:sz w:val="20"/>
              </w:rPr>
            </w:pPr>
            <w:r>
              <w:rPr>
                <w:rFonts w:cs="Times New Roman"/>
                <w:sz w:val="20"/>
              </w:rPr>
              <w:t>Crown Paper Converting</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CEAE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8BADD8">
            <w:pPr>
              <w:pStyle w:val="149"/>
              <w:widowControl w:val="0"/>
              <w:jc w:val="both"/>
              <w:rPr>
                <w:rFonts w:cs="Times New Roman"/>
                <w:sz w:val="20"/>
              </w:rPr>
            </w:pPr>
            <w:r>
              <w:rPr>
                <w:rFonts w:cs="Times New Roman"/>
                <w:sz w:val="20"/>
              </w:rPr>
              <w:t>Samuel Grant Group Ltd.</w:t>
            </w:r>
          </w:p>
        </w:tc>
        <w:tc>
          <w:tcPr>
            <w:tcW w:w="606" w:type="pct"/>
            <w:shd w:val="clear" w:color="auto" w:fill="auto"/>
            <w:vAlign w:val="center"/>
          </w:tcPr>
          <w:p w14:paraId="019919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64C7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567B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CDEAB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0B183C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1976AE">
            <w:pPr>
              <w:pStyle w:val="149"/>
              <w:widowControl w:val="0"/>
              <w:jc w:val="right"/>
              <w:rPr>
                <w:rFonts w:cs="Times New Roman"/>
                <w:sz w:val="20"/>
              </w:rPr>
            </w:pPr>
            <w:r>
              <w:rPr>
                <w:rFonts w:hint="eastAsia" w:cs="Times New Roman"/>
                <w:sz w:val="20"/>
              </w:rPr>
              <w:t>XX</w:t>
            </w:r>
          </w:p>
        </w:tc>
      </w:tr>
      <w:tr w14:paraId="18BEF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D7D136">
            <w:pPr>
              <w:pStyle w:val="149"/>
              <w:widowControl w:val="0"/>
              <w:jc w:val="both"/>
              <w:rPr>
                <w:rFonts w:cs="Times New Roman"/>
                <w:sz w:val="20"/>
              </w:rPr>
            </w:pPr>
            <w:r>
              <w:rPr>
                <w:rFonts w:cs="Times New Roman"/>
                <w:sz w:val="20"/>
              </w:rPr>
              <w:t>John Roberts Holdings Ltd.</w:t>
            </w:r>
          </w:p>
        </w:tc>
        <w:tc>
          <w:tcPr>
            <w:tcW w:w="606" w:type="pct"/>
            <w:shd w:val="clear" w:color="auto" w:fill="auto"/>
            <w:vAlign w:val="center"/>
          </w:tcPr>
          <w:p w14:paraId="448210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C5E9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F9A5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F14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3BF8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EC602">
            <w:pPr>
              <w:pStyle w:val="149"/>
              <w:widowControl w:val="0"/>
              <w:jc w:val="right"/>
              <w:rPr>
                <w:rFonts w:cs="Times New Roman"/>
                <w:sz w:val="20"/>
              </w:rPr>
            </w:pPr>
            <w:r>
              <w:rPr>
                <w:rFonts w:hint="eastAsia" w:cs="Times New Roman"/>
                <w:sz w:val="20"/>
              </w:rPr>
              <w:t>XX</w:t>
            </w:r>
          </w:p>
        </w:tc>
      </w:tr>
      <w:tr w14:paraId="5F1D0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D8DAA2">
            <w:pPr>
              <w:pStyle w:val="149"/>
              <w:widowControl w:val="0"/>
              <w:jc w:val="both"/>
              <w:rPr>
                <w:rFonts w:cs="Times New Roman"/>
                <w:sz w:val="20"/>
              </w:rPr>
            </w:pPr>
            <w:r>
              <w:rPr>
                <w:rFonts w:cs="Times New Roman"/>
                <w:sz w:val="20"/>
              </w:rPr>
              <w:t>GS Paperboard &amp; Packaging sdn bhd</w:t>
            </w:r>
          </w:p>
        </w:tc>
        <w:tc>
          <w:tcPr>
            <w:tcW w:w="606" w:type="pct"/>
            <w:shd w:val="clear" w:color="auto" w:fill="auto"/>
            <w:vAlign w:val="center"/>
          </w:tcPr>
          <w:p w14:paraId="27487D7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0278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0CD16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7D89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19E084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6B16930">
            <w:pPr>
              <w:pStyle w:val="149"/>
              <w:widowControl w:val="0"/>
              <w:jc w:val="right"/>
              <w:rPr>
                <w:rFonts w:cs="Times New Roman"/>
                <w:sz w:val="20"/>
              </w:rPr>
            </w:pPr>
            <w:r>
              <w:rPr>
                <w:rFonts w:hint="eastAsia" w:cs="Times New Roman"/>
                <w:sz w:val="20"/>
              </w:rPr>
              <w:t>XX</w:t>
            </w:r>
          </w:p>
        </w:tc>
      </w:tr>
      <w:tr w14:paraId="0316DD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803C853">
            <w:pPr>
              <w:pStyle w:val="149"/>
              <w:widowControl w:val="0"/>
              <w:jc w:val="both"/>
              <w:rPr>
                <w:rFonts w:cs="Times New Roman"/>
                <w:sz w:val="20"/>
              </w:rPr>
            </w:pPr>
            <w:r>
              <w:rPr>
                <w:rFonts w:cs="Times New Roman"/>
                <w:sz w:val="20"/>
              </w:rPr>
              <w:t>Mount Vernon Packaging, Inc.</w:t>
            </w:r>
          </w:p>
        </w:tc>
        <w:tc>
          <w:tcPr>
            <w:tcW w:w="606" w:type="pct"/>
            <w:shd w:val="clear" w:color="auto" w:fill="auto"/>
            <w:vAlign w:val="center"/>
          </w:tcPr>
          <w:p w14:paraId="4429062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DDAC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2257E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92AC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E71F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1A286B6">
            <w:pPr>
              <w:pStyle w:val="149"/>
              <w:widowControl w:val="0"/>
              <w:jc w:val="right"/>
              <w:rPr>
                <w:rFonts w:cs="Times New Roman"/>
                <w:sz w:val="20"/>
              </w:rPr>
            </w:pPr>
            <w:r>
              <w:rPr>
                <w:rFonts w:hint="eastAsia" w:cs="Times New Roman"/>
                <w:sz w:val="20"/>
              </w:rPr>
              <w:t>XX</w:t>
            </w:r>
          </w:p>
        </w:tc>
      </w:tr>
      <w:tr w14:paraId="5FA90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F46868A">
            <w:pPr>
              <w:pStyle w:val="149"/>
              <w:widowControl w:val="0"/>
              <w:jc w:val="both"/>
              <w:rPr>
                <w:rFonts w:cs="Times New Roman"/>
                <w:sz w:val="20"/>
              </w:rPr>
            </w:pPr>
            <w:r>
              <w:rPr>
                <w:rFonts w:cs="Times New Roman"/>
                <w:sz w:val="20"/>
              </w:rPr>
              <w:t>W&amp;M Watson Packaging Ltd.</w:t>
            </w:r>
          </w:p>
        </w:tc>
        <w:tc>
          <w:tcPr>
            <w:tcW w:w="606" w:type="pct"/>
            <w:shd w:val="clear" w:color="auto" w:fill="auto"/>
            <w:vAlign w:val="center"/>
          </w:tcPr>
          <w:p w14:paraId="6FA429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E8AEF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8CA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3A5D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1849D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D4FADF">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21" w:name="_Toc166762026"/>
      <w:r>
        <w:rPr>
          <w:rFonts w:hint="eastAsia"/>
        </w:rPr>
        <w:t>印度市场主要厂商</w:t>
      </w:r>
      <w:r>
        <w:t>层垫收入</w:t>
      </w:r>
      <w:r>
        <w:rPr>
          <w:rFonts w:hint="eastAsia"/>
        </w:rPr>
        <w:t>市场份额（2019-2024）</w:t>
      </w:r>
      <w:bookmarkEnd w:id="121"/>
    </w:p>
    <w:p w14:paraId="5BFB6978">
      <w:pPr>
        <w:pStyle w:val="132"/>
        <w:ind w:left="252" w:right="-105"/>
      </w:pPr>
      <w:bookmarkStart w:id="122" w:name="_Toc24028917"/>
      <w:bookmarkStart w:id="123" w:name="_Toc26780072"/>
      <w:bookmarkStart w:id="124" w:name="_Toc166761952"/>
      <w:bookmarkStart w:id="125" w:name="_Toc121583630"/>
      <w:r>
        <w:rPr>
          <w:rFonts w:hint="eastAsia"/>
        </w:rPr>
        <w:t>印度市场主要厂商</w:t>
      </w:r>
      <w:r>
        <w:t>层垫</w:t>
      </w:r>
      <w:r>
        <w:rPr>
          <w:rFonts w:hint="eastAsia"/>
        </w:rPr>
        <w:t>收入份额</w:t>
      </w:r>
      <w:bookmarkEnd w:id="122"/>
      <w:bookmarkEnd w:id="123"/>
      <w:r>
        <w:rPr>
          <w:rFonts w:hint="eastAsia"/>
        </w:rPr>
        <w:t>（2019-2024）</w:t>
      </w:r>
      <w:bookmarkEnd w:id="124"/>
      <w:bookmarkEnd w:id="125"/>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55"/>
        <w:gridCol w:w="1008"/>
        <w:gridCol w:w="1006"/>
        <w:gridCol w:w="1004"/>
        <w:gridCol w:w="1004"/>
        <w:gridCol w:w="996"/>
        <w:gridCol w:w="993"/>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Smurfit Kappa Group</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DS Smith Plc</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International Paper Company</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KapStone Paper and Packaging Corp</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KARTON SpA</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Corex Plastics Pty Ltd.</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Alpha Cikupa Makmur. PT</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GWP Group Limited</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Shish Industries Limited</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ER&amp;GE (UK) Limited</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QINGDAO TIANFULE PLASTIC CO., LTD.</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Carton Northrich Inc.</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Mulford Plastics Pty Ltd</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Romiley Board Mill</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903106">
            <w:pPr>
              <w:pStyle w:val="149"/>
              <w:widowControl w:val="0"/>
              <w:jc w:val="both"/>
              <w:rPr>
                <w:rFonts w:cs="Times New Roman"/>
                <w:sz w:val="20"/>
              </w:rPr>
            </w:pPr>
            <w:r>
              <w:rPr>
                <w:rFonts w:cs="Times New Roman"/>
                <w:sz w:val="20"/>
              </w:rPr>
              <w:t>Crown Paper Converting</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34510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4F6B1A">
            <w:pPr>
              <w:pStyle w:val="149"/>
              <w:widowControl w:val="0"/>
              <w:jc w:val="both"/>
              <w:rPr>
                <w:rFonts w:cs="Times New Roman"/>
                <w:sz w:val="20"/>
              </w:rPr>
            </w:pPr>
            <w:r>
              <w:rPr>
                <w:rFonts w:cs="Times New Roman"/>
                <w:sz w:val="20"/>
              </w:rPr>
              <w:t>Samuel Grant Group Ltd.</w:t>
            </w:r>
          </w:p>
        </w:tc>
        <w:tc>
          <w:tcPr>
            <w:tcW w:w="606" w:type="pct"/>
            <w:shd w:val="clear" w:color="auto" w:fill="auto"/>
            <w:vAlign w:val="center"/>
          </w:tcPr>
          <w:p w14:paraId="65CC92E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2C3B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00D9C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B0BC4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633E7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034CAB2">
            <w:pPr>
              <w:pStyle w:val="149"/>
              <w:widowControl w:val="0"/>
              <w:jc w:val="right"/>
              <w:rPr>
                <w:rFonts w:cs="Times New Roman"/>
                <w:sz w:val="20"/>
              </w:rPr>
            </w:pPr>
            <w:r>
              <w:rPr>
                <w:rFonts w:hint="eastAsia" w:cs="Times New Roman"/>
                <w:sz w:val="20"/>
              </w:rPr>
              <w:t>XX</w:t>
            </w:r>
          </w:p>
        </w:tc>
      </w:tr>
      <w:tr w14:paraId="3A68C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63DB9A">
            <w:pPr>
              <w:pStyle w:val="149"/>
              <w:widowControl w:val="0"/>
              <w:jc w:val="both"/>
              <w:rPr>
                <w:rFonts w:cs="Times New Roman"/>
                <w:sz w:val="20"/>
              </w:rPr>
            </w:pPr>
            <w:r>
              <w:rPr>
                <w:rFonts w:cs="Times New Roman"/>
                <w:sz w:val="20"/>
              </w:rPr>
              <w:t>John Roberts Holdings Ltd.</w:t>
            </w:r>
          </w:p>
        </w:tc>
        <w:tc>
          <w:tcPr>
            <w:tcW w:w="606" w:type="pct"/>
            <w:shd w:val="clear" w:color="auto" w:fill="auto"/>
            <w:vAlign w:val="center"/>
          </w:tcPr>
          <w:p w14:paraId="48EC79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0621F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52F6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BADB3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788FA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C5FEC">
            <w:pPr>
              <w:pStyle w:val="149"/>
              <w:widowControl w:val="0"/>
              <w:jc w:val="right"/>
              <w:rPr>
                <w:rFonts w:cs="Times New Roman"/>
                <w:sz w:val="20"/>
              </w:rPr>
            </w:pPr>
            <w:r>
              <w:rPr>
                <w:rFonts w:hint="eastAsia" w:cs="Times New Roman"/>
                <w:sz w:val="20"/>
              </w:rPr>
              <w:t>XX</w:t>
            </w:r>
          </w:p>
        </w:tc>
      </w:tr>
      <w:tr w14:paraId="0B2E9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D5BF0C">
            <w:pPr>
              <w:pStyle w:val="149"/>
              <w:widowControl w:val="0"/>
              <w:jc w:val="both"/>
              <w:rPr>
                <w:rFonts w:cs="Times New Roman"/>
                <w:sz w:val="20"/>
              </w:rPr>
            </w:pPr>
            <w:r>
              <w:rPr>
                <w:rFonts w:cs="Times New Roman"/>
                <w:sz w:val="20"/>
              </w:rPr>
              <w:t>GS Paperboard &amp; Packaging sdn bhd</w:t>
            </w:r>
          </w:p>
        </w:tc>
        <w:tc>
          <w:tcPr>
            <w:tcW w:w="606" w:type="pct"/>
            <w:shd w:val="clear" w:color="auto" w:fill="auto"/>
            <w:vAlign w:val="center"/>
          </w:tcPr>
          <w:p w14:paraId="260F092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DDDB5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3403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964F16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8D7E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F4CAA51">
            <w:pPr>
              <w:pStyle w:val="149"/>
              <w:widowControl w:val="0"/>
              <w:jc w:val="right"/>
              <w:rPr>
                <w:rFonts w:cs="Times New Roman"/>
                <w:sz w:val="20"/>
              </w:rPr>
            </w:pPr>
            <w:r>
              <w:rPr>
                <w:rFonts w:hint="eastAsia" w:cs="Times New Roman"/>
                <w:sz w:val="20"/>
              </w:rPr>
              <w:t>XX</w:t>
            </w:r>
          </w:p>
        </w:tc>
      </w:tr>
      <w:tr w14:paraId="7D26E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72FEAB">
            <w:pPr>
              <w:pStyle w:val="149"/>
              <w:widowControl w:val="0"/>
              <w:jc w:val="both"/>
              <w:rPr>
                <w:rFonts w:cs="Times New Roman"/>
                <w:sz w:val="20"/>
              </w:rPr>
            </w:pPr>
            <w:r>
              <w:rPr>
                <w:rFonts w:cs="Times New Roman"/>
                <w:sz w:val="20"/>
              </w:rPr>
              <w:t>Mount Vernon Packaging, Inc.</w:t>
            </w:r>
          </w:p>
        </w:tc>
        <w:tc>
          <w:tcPr>
            <w:tcW w:w="606" w:type="pct"/>
            <w:shd w:val="clear" w:color="auto" w:fill="auto"/>
            <w:vAlign w:val="center"/>
          </w:tcPr>
          <w:p w14:paraId="54A0AFB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814E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9E20C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5B2F6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03671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ABB40B">
            <w:pPr>
              <w:pStyle w:val="149"/>
              <w:widowControl w:val="0"/>
              <w:jc w:val="right"/>
              <w:rPr>
                <w:rFonts w:cs="Times New Roman"/>
                <w:sz w:val="20"/>
              </w:rPr>
            </w:pPr>
            <w:r>
              <w:rPr>
                <w:rFonts w:hint="eastAsia" w:cs="Times New Roman"/>
                <w:sz w:val="20"/>
              </w:rPr>
              <w:t>XX</w:t>
            </w:r>
          </w:p>
        </w:tc>
      </w:tr>
      <w:tr w14:paraId="409693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7BA5D84">
            <w:pPr>
              <w:pStyle w:val="149"/>
              <w:widowControl w:val="0"/>
              <w:jc w:val="both"/>
              <w:rPr>
                <w:rFonts w:cs="Times New Roman"/>
                <w:sz w:val="20"/>
              </w:rPr>
            </w:pPr>
            <w:r>
              <w:rPr>
                <w:rFonts w:cs="Times New Roman"/>
                <w:sz w:val="20"/>
              </w:rPr>
              <w:t>W&amp;M Watson Packaging Ltd.</w:t>
            </w:r>
          </w:p>
        </w:tc>
        <w:tc>
          <w:tcPr>
            <w:tcW w:w="606" w:type="pct"/>
            <w:shd w:val="clear" w:color="auto" w:fill="auto"/>
            <w:vAlign w:val="center"/>
          </w:tcPr>
          <w:p w14:paraId="23A280A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2F19A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F80D5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2464C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3AD32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6C4379E">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26" w:name="_Toc24028918"/>
      <w:bookmarkStart w:id="127" w:name="_Toc121583610"/>
      <w:bookmarkStart w:id="128" w:name="_Toc166761937"/>
      <w:bookmarkStart w:id="129" w:name="_Toc26780014"/>
      <w:r>
        <w:rPr>
          <w:rFonts w:hint="eastAsia"/>
        </w:rPr>
        <w:t>2023年印度市场主要厂商</w:t>
      </w:r>
      <w:r>
        <w:t>层垫</w:t>
      </w:r>
      <w:r>
        <w:rPr>
          <w:rFonts w:hint="eastAsia"/>
        </w:rPr>
        <w:t>收入市场份额</w:t>
      </w:r>
      <w:bookmarkEnd w:id="126"/>
      <w:bookmarkEnd w:id="127"/>
      <w:bookmarkEnd w:id="128"/>
      <w:bookmarkEnd w:id="129"/>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30" w:name="_Toc24972498"/>
      <w:bookmarkStart w:id="131" w:name="_Toc24028308"/>
      <w:bookmarkStart w:id="132" w:name="_Toc121583900"/>
      <w:bookmarkStart w:id="133" w:name="_Toc166762027"/>
      <w:r>
        <w:rPr>
          <w:rFonts w:hint="eastAsia"/>
        </w:rPr>
        <w:t>印度市场主要厂商</w:t>
      </w:r>
      <w:r>
        <w:t>层垫</w:t>
      </w:r>
      <w:r>
        <w:rPr>
          <w:rFonts w:hint="eastAsia"/>
        </w:rPr>
        <w:t>价格</w:t>
      </w:r>
      <w:bookmarkEnd w:id="130"/>
      <w:bookmarkEnd w:id="131"/>
      <w:r>
        <w:rPr>
          <w:rFonts w:hint="eastAsia"/>
        </w:rPr>
        <w:t>（2019-2024）</w:t>
      </w:r>
      <w:bookmarkEnd w:id="132"/>
      <w:bookmarkEnd w:id="133"/>
    </w:p>
    <w:p w14:paraId="7A73D5EE">
      <w:pPr>
        <w:pStyle w:val="132"/>
        <w:ind w:left="252" w:right="-105"/>
      </w:pPr>
      <w:bookmarkStart w:id="134" w:name="_Toc26780073"/>
      <w:bookmarkStart w:id="135" w:name="_Toc24028919"/>
      <w:bookmarkStart w:id="136" w:name="_Toc121583632"/>
      <w:bookmarkStart w:id="137" w:name="_Toc166761953"/>
      <w:r>
        <w:rPr>
          <w:rFonts w:hint="eastAsia"/>
        </w:rPr>
        <w:t>印度市场主要厂商</w:t>
      </w:r>
      <w:r>
        <w:t>层垫</w:t>
      </w:r>
      <w:r>
        <w:rPr>
          <w:rFonts w:hint="eastAsia"/>
        </w:rPr>
        <w:t>价格</w:t>
      </w:r>
      <w:bookmarkEnd w:id="134"/>
      <w:bookmarkEnd w:id="135"/>
      <w:r>
        <w:rPr>
          <w:rFonts w:hint="eastAsia"/>
        </w:rPr>
        <w:t>（2019-2024）&amp;（美元/千件）</w:t>
      </w:r>
      <w:bookmarkEnd w:id="136"/>
      <w:bookmarkEnd w:id="137"/>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55"/>
        <w:gridCol w:w="1008"/>
        <w:gridCol w:w="1006"/>
        <w:gridCol w:w="1004"/>
        <w:gridCol w:w="1004"/>
        <w:gridCol w:w="996"/>
        <w:gridCol w:w="993"/>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Smurfit Kappa Group</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DS Smith Plc</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International Paper Company</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KapStone Paper and Packaging Corp</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KARTON SpA</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Corex Plastics Pty Ltd.</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Alpha Cikupa Makmur. PT</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GWP Group Limited</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Shish Industries Limited</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ER&amp;GE (UK) Limited</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QINGDAO TIANFULE PLASTIC CO., LTD.</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Carton Northrich Inc.</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Mulford Plastics Pty Ltd</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Romiley Board Mill</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DC48A2">
            <w:pPr>
              <w:pStyle w:val="149"/>
              <w:widowControl w:val="0"/>
              <w:jc w:val="both"/>
              <w:rPr>
                <w:rFonts w:cs="Times New Roman"/>
                <w:sz w:val="20"/>
              </w:rPr>
            </w:pPr>
            <w:r>
              <w:rPr>
                <w:rFonts w:cs="Times New Roman"/>
                <w:sz w:val="20"/>
              </w:rPr>
              <w:t>Crown Paper Converting</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r w14:paraId="0AFA7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4D4ED5">
            <w:pPr>
              <w:pStyle w:val="149"/>
              <w:widowControl w:val="0"/>
              <w:jc w:val="both"/>
              <w:rPr>
                <w:rFonts w:cs="Times New Roman"/>
                <w:sz w:val="20"/>
              </w:rPr>
            </w:pPr>
            <w:r>
              <w:rPr>
                <w:rFonts w:cs="Times New Roman"/>
                <w:sz w:val="20"/>
              </w:rPr>
              <w:t>Samuel Grant Group Ltd.</w:t>
            </w:r>
          </w:p>
        </w:tc>
        <w:tc>
          <w:tcPr>
            <w:tcW w:w="606" w:type="pct"/>
            <w:shd w:val="clear" w:color="auto" w:fill="auto"/>
            <w:vAlign w:val="center"/>
          </w:tcPr>
          <w:p w14:paraId="21D5FE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94F6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BE419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E7D63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12B07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087197">
            <w:pPr>
              <w:pStyle w:val="149"/>
              <w:widowControl w:val="0"/>
              <w:jc w:val="right"/>
              <w:rPr>
                <w:rFonts w:cs="Times New Roman"/>
                <w:sz w:val="20"/>
              </w:rPr>
            </w:pPr>
            <w:r>
              <w:rPr>
                <w:rFonts w:hint="eastAsia" w:cs="Times New Roman"/>
                <w:sz w:val="20"/>
              </w:rPr>
              <w:t>XX</w:t>
            </w:r>
          </w:p>
        </w:tc>
      </w:tr>
      <w:tr w14:paraId="1BE2D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582A860">
            <w:pPr>
              <w:pStyle w:val="149"/>
              <w:widowControl w:val="0"/>
              <w:jc w:val="both"/>
              <w:rPr>
                <w:rFonts w:cs="Times New Roman"/>
                <w:sz w:val="20"/>
              </w:rPr>
            </w:pPr>
            <w:r>
              <w:rPr>
                <w:rFonts w:cs="Times New Roman"/>
                <w:sz w:val="20"/>
              </w:rPr>
              <w:t>John Roberts Holdings Ltd.</w:t>
            </w:r>
          </w:p>
        </w:tc>
        <w:tc>
          <w:tcPr>
            <w:tcW w:w="606" w:type="pct"/>
            <w:shd w:val="clear" w:color="auto" w:fill="auto"/>
            <w:vAlign w:val="center"/>
          </w:tcPr>
          <w:p w14:paraId="40823BD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F3FC16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EBCC7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0F93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90C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CAB1F77">
            <w:pPr>
              <w:pStyle w:val="149"/>
              <w:widowControl w:val="0"/>
              <w:jc w:val="right"/>
              <w:rPr>
                <w:rFonts w:cs="Times New Roman"/>
                <w:sz w:val="20"/>
              </w:rPr>
            </w:pPr>
            <w:r>
              <w:rPr>
                <w:rFonts w:hint="eastAsia" w:cs="Times New Roman"/>
                <w:sz w:val="20"/>
              </w:rPr>
              <w:t>XX</w:t>
            </w:r>
          </w:p>
        </w:tc>
      </w:tr>
      <w:tr w14:paraId="1EDC7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1A947D">
            <w:pPr>
              <w:pStyle w:val="149"/>
              <w:widowControl w:val="0"/>
              <w:jc w:val="both"/>
              <w:rPr>
                <w:rFonts w:cs="Times New Roman"/>
                <w:sz w:val="20"/>
              </w:rPr>
            </w:pPr>
            <w:r>
              <w:rPr>
                <w:rFonts w:cs="Times New Roman"/>
                <w:sz w:val="20"/>
              </w:rPr>
              <w:t>GS Paperboard &amp; Packaging sdn bhd</w:t>
            </w:r>
          </w:p>
        </w:tc>
        <w:tc>
          <w:tcPr>
            <w:tcW w:w="606" w:type="pct"/>
            <w:shd w:val="clear" w:color="auto" w:fill="auto"/>
            <w:vAlign w:val="center"/>
          </w:tcPr>
          <w:p w14:paraId="3BBF775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5349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4828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C39EB5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071E4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1A5A5">
            <w:pPr>
              <w:pStyle w:val="149"/>
              <w:widowControl w:val="0"/>
              <w:jc w:val="right"/>
              <w:rPr>
                <w:rFonts w:cs="Times New Roman"/>
                <w:sz w:val="20"/>
              </w:rPr>
            </w:pPr>
            <w:r>
              <w:rPr>
                <w:rFonts w:hint="eastAsia" w:cs="Times New Roman"/>
                <w:sz w:val="20"/>
              </w:rPr>
              <w:t>XX</w:t>
            </w:r>
          </w:p>
        </w:tc>
      </w:tr>
      <w:tr w14:paraId="2574D9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CACABF">
            <w:pPr>
              <w:pStyle w:val="149"/>
              <w:widowControl w:val="0"/>
              <w:jc w:val="both"/>
              <w:rPr>
                <w:rFonts w:cs="Times New Roman"/>
                <w:sz w:val="20"/>
              </w:rPr>
            </w:pPr>
            <w:r>
              <w:rPr>
                <w:rFonts w:cs="Times New Roman"/>
                <w:sz w:val="20"/>
              </w:rPr>
              <w:t>Mount Vernon Packaging, Inc.</w:t>
            </w:r>
          </w:p>
        </w:tc>
        <w:tc>
          <w:tcPr>
            <w:tcW w:w="606" w:type="pct"/>
            <w:shd w:val="clear" w:color="auto" w:fill="auto"/>
            <w:vAlign w:val="center"/>
          </w:tcPr>
          <w:p w14:paraId="7DD0C06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720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786A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9CAB2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F5E70F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51FF132">
            <w:pPr>
              <w:pStyle w:val="149"/>
              <w:widowControl w:val="0"/>
              <w:jc w:val="right"/>
              <w:rPr>
                <w:rFonts w:cs="Times New Roman"/>
                <w:sz w:val="20"/>
              </w:rPr>
            </w:pPr>
            <w:r>
              <w:rPr>
                <w:rFonts w:hint="eastAsia" w:cs="Times New Roman"/>
                <w:sz w:val="20"/>
              </w:rPr>
              <w:t>XX</w:t>
            </w:r>
          </w:p>
        </w:tc>
      </w:tr>
      <w:tr w14:paraId="62F83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ECD3CB2">
            <w:pPr>
              <w:pStyle w:val="149"/>
              <w:widowControl w:val="0"/>
              <w:jc w:val="both"/>
              <w:rPr>
                <w:rFonts w:cs="Times New Roman"/>
                <w:sz w:val="20"/>
              </w:rPr>
            </w:pPr>
            <w:r>
              <w:rPr>
                <w:rFonts w:cs="Times New Roman"/>
                <w:sz w:val="20"/>
              </w:rPr>
              <w:t>W&amp;M Watson Packaging Ltd.</w:t>
            </w:r>
          </w:p>
        </w:tc>
        <w:tc>
          <w:tcPr>
            <w:tcW w:w="606" w:type="pct"/>
            <w:shd w:val="clear" w:color="auto" w:fill="auto"/>
            <w:vAlign w:val="center"/>
          </w:tcPr>
          <w:p w14:paraId="729E384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AE1DDC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06CB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B6F92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F811DD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63992E">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38" w:name="_Toc121583904"/>
      <w:bookmarkStart w:id="139" w:name="_Toc166762028"/>
      <w:bookmarkStart w:id="140" w:name="_Toc24028313"/>
      <w:bookmarkStart w:id="141" w:name="_Toc24972503"/>
      <w:r>
        <w:t>层垫</w:t>
      </w:r>
      <w:r>
        <w:rPr>
          <w:rFonts w:hint="eastAsia"/>
        </w:rPr>
        <w:t>行业集中度、竞争程度分析</w:t>
      </w:r>
      <w:bookmarkEnd w:id="138"/>
      <w:bookmarkEnd w:id="139"/>
      <w:bookmarkEnd w:id="140"/>
      <w:bookmarkEnd w:id="141"/>
    </w:p>
    <w:p w14:paraId="1B669F95">
      <w:pPr>
        <w:pStyle w:val="130"/>
      </w:pPr>
      <w:bookmarkStart w:id="142" w:name="_Toc166761938"/>
      <w:bookmarkStart w:id="143" w:name="_Toc121583611"/>
      <w:bookmarkStart w:id="144" w:name="_Hlk76049547"/>
      <w:r>
        <w:rPr>
          <w:rFonts w:hint="eastAsia"/>
        </w:rPr>
        <w:t>2023年印度市场前五大厂商</w:t>
      </w:r>
      <w:r>
        <w:t>层垫</w:t>
      </w:r>
      <w:r>
        <w:rPr>
          <w:rFonts w:hint="eastAsia"/>
        </w:rPr>
        <w:t>市场份额</w:t>
      </w:r>
      <w:bookmarkEnd w:id="142"/>
      <w:bookmarkEnd w:id="143"/>
    </w:p>
    <w:bookmarkEnd w:id="144"/>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256288D">
      <w:pPr>
        <w:pStyle w:val="126"/>
      </w:pPr>
      <w:r>
        <w:t>资料来源：上述企业、第三方资料、新闻报道、业内专家采访及QYResearch整理研究，2024年</w:t>
      </w:r>
    </w:p>
    <w:p w14:paraId="2F6CDD2B">
      <w:pPr>
        <w:pStyle w:val="3"/>
      </w:pPr>
      <w:bookmarkStart w:id="145" w:name="_Toc166762029"/>
      <w:r>
        <w:rPr>
          <w:rFonts w:hint="eastAsia"/>
        </w:rPr>
        <w:t>印度本土厂商情况分析</w:t>
      </w:r>
      <w:bookmarkEnd w:id="145"/>
    </w:p>
    <w:p w14:paraId="7D44374F">
      <w:pPr>
        <w:pStyle w:val="128"/>
        <w:ind w:firstLine="420"/>
        <w:rPr>
          <w:lang w:eastAsia="zh-CN"/>
        </w:rPr>
      </w:pPr>
    </w:p>
    <w:p w14:paraId="4117C52C">
      <w:pPr>
        <w:pStyle w:val="128"/>
        <w:ind w:firstLine="420"/>
        <w:rPr>
          <w:lang w:eastAsia="zh-CN"/>
        </w:rPr>
      </w:pPr>
    </w:p>
    <w:p w14:paraId="140B830E">
      <w:pPr>
        <w:pStyle w:val="3"/>
      </w:pPr>
      <w:bookmarkStart w:id="146" w:name="_Toc166762030"/>
      <w:bookmarkStart w:id="147" w:name="_Toc166747454"/>
      <w:r>
        <w:rPr>
          <w:rFonts w:hint="eastAsia"/>
        </w:rPr>
        <w:t>印度市场</w:t>
      </w:r>
      <w:r>
        <w:t>层垫</w:t>
      </w:r>
      <w:r>
        <w:rPr>
          <w:rFonts w:hint="eastAsia"/>
        </w:rPr>
        <w:t>市场机会分析</w:t>
      </w:r>
      <w:bookmarkEnd w:id="146"/>
      <w:bookmarkEnd w:id="147"/>
    </w:p>
    <w:p w14:paraId="06E1BBBA">
      <w:pPr>
        <w:pStyle w:val="128"/>
        <w:ind w:firstLine="420"/>
        <w:rPr>
          <w:lang w:eastAsia="zh-CN"/>
        </w:rPr>
      </w:pPr>
    </w:p>
    <w:p w14:paraId="61FC819C">
      <w:pPr>
        <w:pStyle w:val="128"/>
        <w:ind w:firstLine="420"/>
        <w:rPr>
          <w:lang w:eastAsia="zh-CN"/>
        </w:rPr>
      </w:pPr>
    </w:p>
    <w:p w14:paraId="2E2F93E6">
      <w:pPr>
        <w:pStyle w:val="3"/>
      </w:pPr>
      <w:r>
        <w:rPr>
          <w:rFonts w:hint="eastAsia"/>
        </w:rPr>
        <w:t>新品牌进入印度市场运营及本地化建议</w:t>
      </w:r>
    </w:p>
    <w:p w14:paraId="0E42AE40">
      <w:pPr>
        <w:pStyle w:val="128"/>
        <w:ind w:firstLine="420"/>
        <w:rPr>
          <w:lang w:eastAsia="zh-CN"/>
        </w:rPr>
      </w:pPr>
    </w:p>
    <w:p w14:paraId="53CFA725">
      <w:pPr>
        <w:pStyle w:val="128"/>
        <w:ind w:firstLine="420"/>
        <w:rPr>
          <w:lang w:eastAsia="zh-CN"/>
        </w:rPr>
      </w:pPr>
    </w:p>
    <w:p w14:paraId="0CA2BF65">
      <w:pPr>
        <w:pStyle w:val="2"/>
        <w:rPr>
          <w:lang w:eastAsia="zh-CN"/>
        </w:rPr>
      </w:pPr>
      <w:bookmarkStart w:id="148" w:name="_Toc24972529"/>
      <w:bookmarkStart w:id="149" w:name="_Toc24028339"/>
      <w:bookmarkStart w:id="150" w:name="_Toc121583907"/>
      <w:bookmarkStart w:id="151" w:name="_Toc166762031"/>
      <w:r>
        <w:rPr>
          <w:rFonts w:hint="eastAsia"/>
          <w:lang w:eastAsia="zh-CN"/>
        </w:rPr>
        <w:t>主要</w:t>
      </w:r>
      <w:bookmarkEnd w:id="148"/>
      <w:bookmarkEnd w:id="149"/>
      <w:r>
        <w:rPr>
          <w:rFonts w:hint="eastAsia"/>
          <w:lang w:eastAsia="zh-CN"/>
        </w:rPr>
        <w:t>企业简介</w:t>
      </w:r>
      <w:bookmarkEnd w:id="150"/>
      <w:bookmarkEnd w:id="151"/>
    </w:p>
    <w:p w14:paraId="5A95405C">
      <w:pPr>
        <w:pStyle w:val="3"/>
      </w:pPr>
      <w:bookmarkStart w:id="152" w:name="_Toc24028340"/>
      <w:bookmarkStart w:id="153" w:name="_Toc166762032"/>
      <w:bookmarkStart w:id="154" w:name="_Toc24972530"/>
      <w:bookmarkStart w:id="155" w:name="_Toc121583908"/>
      <w:r>
        <w:rPr>
          <w:rFonts w:hint="eastAsia"/>
        </w:rPr>
        <w:t>Smurfit Kappa Group</w:t>
      </w:r>
      <w:bookmarkEnd w:id="152"/>
      <w:bookmarkEnd w:id="153"/>
      <w:bookmarkEnd w:id="154"/>
      <w:bookmarkEnd w:id="155"/>
    </w:p>
    <w:p w14:paraId="2AD2EBE1"/>
    <w:p w14:paraId="78AFE423">
      <w:pPr>
        <w:pStyle w:val="4"/>
      </w:pPr>
      <w:bookmarkStart w:id="156" w:name="_Toc24972531"/>
      <w:bookmarkStart w:id="157" w:name="_Toc121583909"/>
      <w:bookmarkStart w:id="158" w:name="_Toc24028341"/>
      <w:bookmarkStart w:id="159" w:name="_Toc166762033"/>
      <w:r>
        <w:rPr>
          <w:rFonts w:hint="eastAsia"/>
        </w:rPr>
        <w:t>Smurfit Kappa Group基本信息、</w:t>
      </w:r>
      <w:bookmarkStart w:id="160" w:name="_Hlk28095203"/>
      <w:r>
        <w:rPr>
          <w:rFonts w:hint="eastAsia"/>
        </w:rPr>
        <w:t>层垫</w:t>
      </w:r>
      <w:bookmarkEnd w:id="160"/>
      <w:r>
        <w:rPr>
          <w:rFonts w:hint="eastAsia"/>
        </w:rPr>
        <w:t>生产基地、总部、竞争对手及市场地位</w:t>
      </w:r>
      <w:bookmarkEnd w:id="156"/>
      <w:bookmarkEnd w:id="157"/>
      <w:bookmarkEnd w:id="158"/>
      <w:bookmarkEnd w:id="159"/>
    </w:p>
    <w:p w14:paraId="0ED004E9">
      <w:pPr>
        <w:pStyle w:val="132"/>
        <w:ind w:left="252" w:right="-105"/>
      </w:pPr>
      <w:bookmarkStart w:id="161" w:name="_Toc24028962"/>
      <w:bookmarkStart w:id="162" w:name="_Toc26780083"/>
      <w:bookmarkStart w:id="163" w:name="_Toc121583637"/>
      <w:bookmarkStart w:id="164" w:name="_Toc166761954"/>
      <w:r>
        <w:rPr>
          <w:rFonts w:hint="eastAsia"/>
        </w:rPr>
        <w:t>Smurfit Kappa Group</w:t>
      </w:r>
      <w:r>
        <w:t xml:space="preserve"> </w:t>
      </w:r>
      <w:r>
        <w:rPr>
          <w:rFonts w:hint="eastAsia"/>
        </w:rPr>
        <w:t>层垫生产基地、总部、竞争对手及市场地位</w:t>
      </w:r>
      <w:bookmarkEnd w:id="161"/>
      <w:bookmarkEnd w:id="162"/>
      <w:bookmarkEnd w:id="163"/>
      <w:bookmarkEnd w:id="16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Smurfit Kappa Group</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资料来源：Smurfit Kappa Group；第三方资料、新闻报道、业内专家采访及QYResearch整理研究，2024年</w:t>
      </w:r>
    </w:p>
    <w:p w14:paraId="600CEEC1">
      <w:pPr>
        <w:pStyle w:val="4"/>
      </w:pPr>
      <w:bookmarkStart w:id="165" w:name="_Toc24028342"/>
      <w:bookmarkStart w:id="166" w:name="_Toc24972532"/>
      <w:bookmarkStart w:id="167" w:name="_Toc121583910"/>
      <w:bookmarkStart w:id="168" w:name="_Toc166762034"/>
      <w:r>
        <w:rPr>
          <w:rFonts w:hint="eastAsia"/>
        </w:rPr>
        <w:t>Smurfit Kappa Group 层垫产品规格、参数及市场应用</w:t>
      </w:r>
      <w:bookmarkEnd w:id="165"/>
      <w:bookmarkEnd w:id="166"/>
      <w:bookmarkEnd w:id="167"/>
      <w:bookmarkEnd w:id="168"/>
    </w:p>
    <w:p w14:paraId="6B304817">
      <w:pPr>
        <w:pStyle w:val="132"/>
        <w:ind w:left="252" w:right="-105"/>
      </w:pPr>
      <w:bookmarkStart w:id="169" w:name="_Toc24028963"/>
      <w:bookmarkStart w:id="170" w:name="_Toc26780084"/>
      <w:bookmarkStart w:id="171" w:name="_Toc121583638"/>
      <w:bookmarkStart w:id="172" w:name="_Toc166761955"/>
      <w:r>
        <w:rPr>
          <w:rFonts w:hint="eastAsia"/>
        </w:rPr>
        <w:t>Smurfit Kappa Group 层垫产品规格、参数及市场应用</w:t>
      </w:r>
      <w:bookmarkEnd w:id="169"/>
      <w:bookmarkEnd w:id="170"/>
      <w:bookmarkEnd w:id="171"/>
      <w:bookmarkEnd w:id="17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资料来源：Smurfit Kappa Group；第三方资料、新闻报道、业内专家采访及QYResearch整理研究，2024年</w:t>
      </w:r>
    </w:p>
    <w:p w14:paraId="797F85D5">
      <w:pPr>
        <w:pStyle w:val="4"/>
      </w:pPr>
      <w:bookmarkStart w:id="173" w:name="_Toc24028344"/>
      <w:bookmarkStart w:id="174" w:name="_Toc24972534"/>
      <w:bookmarkStart w:id="175" w:name="_Toc121583912"/>
      <w:bookmarkStart w:id="176" w:name="_Toc166762035"/>
      <w:bookmarkStart w:id="177" w:name="_Hlk28108908"/>
      <w:r>
        <w:rPr>
          <w:rFonts w:hint="eastAsia"/>
        </w:rPr>
        <w:t>Smurfit Kappa Group公司简介及主要业务</w:t>
      </w:r>
      <w:bookmarkEnd w:id="173"/>
      <w:bookmarkEnd w:id="174"/>
      <w:bookmarkEnd w:id="175"/>
      <w:bookmarkEnd w:id="176"/>
    </w:p>
    <w:p w14:paraId="2C3E2EB9">
      <w:pPr>
        <w:pStyle w:val="132"/>
        <w:ind w:left="252" w:right="-105"/>
      </w:pPr>
      <w:bookmarkStart w:id="178" w:name="_Toc26780086"/>
      <w:bookmarkStart w:id="179" w:name="_Toc166761956"/>
      <w:bookmarkStart w:id="180" w:name="_Toc24028965"/>
      <w:bookmarkStart w:id="181" w:name="_Toc121583640"/>
      <w:r>
        <w:rPr>
          <w:rFonts w:hint="eastAsia"/>
        </w:rPr>
        <w:t>Smurfit Kappa Group公司简介及主要业务</w:t>
      </w:r>
      <w:bookmarkEnd w:id="178"/>
      <w:bookmarkEnd w:id="179"/>
      <w:bookmarkEnd w:id="180"/>
      <w:bookmarkEnd w:id="18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Smurfit Kappa Group</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资料来源：Smurfit Kappa Group；第三方资料、新闻报道、业内专家采访及QYResearch整理研究，2024年</w:t>
      </w:r>
    </w:p>
    <w:bookmarkEnd w:id="177"/>
    <w:p w14:paraId="7E015625">
      <w:pPr>
        <w:pStyle w:val="4"/>
      </w:pPr>
      <w:bookmarkStart w:id="182" w:name="_Toc121583913"/>
      <w:bookmarkStart w:id="183" w:name="_Toc166762036"/>
      <w:r>
        <w:rPr>
          <w:rFonts w:hint="eastAsia"/>
        </w:rPr>
        <w:t>Smurfit Kappa Group企业最新动态</w:t>
      </w:r>
      <w:bookmarkEnd w:id="182"/>
      <w:bookmarkEnd w:id="183"/>
    </w:p>
    <w:p w14:paraId="1452B484">
      <w:pPr>
        <w:pStyle w:val="132"/>
        <w:ind w:left="252" w:right="-105"/>
      </w:pPr>
      <w:bookmarkStart w:id="184" w:name="_Toc121583641"/>
      <w:bookmarkStart w:id="185" w:name="_Toc166761957"/>
      <w:r>
        <w:rPr>
          <w:rFonts w:hint="eastAsia"/>
        </w:rPr>
        <w:t>Smurfit Kappa Group企业最新动态</w:t>
      </w:r>
      <w:bookmarkEnd w:id="184"/>
      <w:bookmarkEnd w:id="18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资料来源：Smurfit Kappa Group；第三方资料、新闻报道、业内专家采访及QYResearch整理研究，2024年</w:t>
      </w:r>
    </w:p>
    <w:p w14:paraId="1CF90344">
      <w:pPr>
        <w:pStyle w:val="3"/>
      </w:pPr>
      <w:bookmarkStart w:id="186" w:name="_Toc121583914"/>
      <w:bookmarkStart w:id="187" w:name="_Toc166762037"/>
      <w:r>
        <w:rPr>
          <w:rFonts w:hint="eastAsia"/>
        </w:rPr>
        <w:t>DS Smith Plc</w:t>
      </w:r>
      <w:bookmarkEnd w:id="186"/>
      <w:bookmarkEnd w:id="187"/>
    </w:p>
    <w:p w14:paraId="17FEF629"/>
    <w:p w14:paraId="2B364E0D">
      <w:pPr>
        <w:pStyle w:val="4"/>
      </w:pPr>
      <w:bookmarkStart w:id="188" w:name="_Toc166762038"/>
      <w:bookmarkStart w:id="189" w:name="_Toc121583915"/>
      <w:r>
        <w:rPr>
          <w:rFonts w:hint="eastAsia"/>
        </w:rPr>
        <w:t>DS Smith Plc基本信息、层垫生产基地、总部、竞争对手及市场地位</w:t>
      </w:r>
      <w:bookmarkEnd w:id="188"/>
      <w:bookmarkEnd w:id="189"/>
    </w:p>
    <w:p w14:paraId="5D5D0351">
      <w:pPr>
        <w:pStyle w:val="132"/>
        <w:ind w:left="252" w:right="-105"/>
      </w:pPr>
      <w:bookmarkStart w:id="190" w:name="_Toc121583642"/>
      <w:bookmarkStart w:id="191" w:name="_Toc166761958"/>
      <w:r>
        <w:rPr>
          <w:rFonts w:hint="eastAsia"/>
        </w:rPr>
        <w:t>DS Smith Plc</w:t>
      </w:r>
      <w:r>
        <w:t xml:space="preserve"> </w:t>
      </w:r>
      <w:r>
        <w:rPr>
          <w:rFonts w:hint="eastAsia"/>
        </w:rPr>
        <w:t>层垫生产基地、总部、竞争对手及市场地位</w:t>
      </w:r>
      <w:bookmarkEnd w:id="190"/>
      <w:bookmarkEnd w:id="19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DS Smith Plc</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资料来源：DS Smith Plc；第三方资料、新闻报道、业内专家采访及QYResearch整理研究，2024年</w:t>
      </w:r>
    </w:p>
    <w:p w14:paraId="4BFB72A0">
      <w:pPr>
        <w:pStyle w:val="4"/>
      </w:pPr>
      <w:bookmarkStart w:id="192" w:name="_Toc166762039"/>
      <w:bookmarkStart w:id="193" w:name="_Toc121583916"/>
      <w:r>
        <w:rPr>
          <w:rFonts w:hint="eastAsia"/>
        </w:rPr>
        <w:t>DS Smith Plc 层垫产品规格、参数及市场应用</w:t>
      </w:r>
      <w:bookmarkEnd w:id="192"/>
      <w:bookmarkEnd w:id="193"/>
    </w:p>
    <w:p w14:paraId="08693AE5">
      <w:pPr>
        <w:pStyle w:val="132"/>
        <w:ind w:left="252" w:right="-105"/>
      </w:pPr>
      <w:bookmarkStart w:id="194" w:name="_Toc166761959"/>
      <w:bookmarkStart w:id="195" w:name="_Toc121583643"/>
      <w:r>
        <w:rPr>
          <w:rFonts w:hint="eastAsia"/>
        </w:rPr>
        <w:t>DS Smith Plc 层垫产品规格、参数及市场应用</w:t>
      </w:r>
      <w:bookmarkEnd w:id="194"/>
      <w:bookmarkEnd w:id="19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资料来源：DS Smith Plc；第三方资料、新闻报道、业内专家采访及QYResearch整理研究，2024年</w:t>
      </w:r>
    </w:p>
    <w:p w14:paraId="41E26D48">
      <w:pPr>
        <w:pStyle w:val="4"/>
      </w:pPr>
      <w:bookmarkStart w:id="196" w:name="_Toc166762040"/>
      <w:bookmarkStart w:id="197" w:name="_Toc121583918"/>
      <w:r>
        <w:rPr>
          <w:rFonts w:hint="eastAsia"/>
        </w:rPr>
        <w:t>DS Smith Plc公司简介及主要业务</w:t>
      </w:r>
      <w:bookmarkEnd w:id="196"/>
      <w:bookmarkEnd w:id="197"/>
    </w:p>
    <w:p w14:paraId="26872AF0">
      <w:pPr>
        <w:pStyle w:val="132"/>
        <w:ind w:left="252" w:right="-105"/>
      </w:pPr>
      <w:bookmarkStart w:id="198" w:name="_Toc121583645"/>
      <w:bookmarkStart w:id="199" w:name="_Toc166761960"/>
      <w:r>
        <w:rPr>
          <w:rFonts w:hint="eastAsia"/>
        </w:rPr>
        <w:t>DS Smith Plc公司简介及主要业务</w:t>
      </w:r>
      <w:bookmarkEnd w:id="198"/>
      <w:bookmarkEnd w:id="19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DS Smith Plc</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资料来源：DS Smith Plc；第三方资料、新闻报道、业内专家采访及QYResearch整理研究，2024年</w:t>
      </w:r>
    </w:p>
    <w:p w14:paraId="1443D1BA">
      <w:pPr>
        <w:pStyle w:val="4"/>
      </w:pPr>
      <w:bookmarkStart w:id="200" w:name="_Toc166762041"/>
      <w:bookmarkStart w:id="201" w:name="_Toc121583919"/>
      <w:r>
        <w:rPr>
          <w:rFonts w:hint="eastAsia"/>
        </w:rPr>
        <w:t>DS Smith Plc企业最新动态</w:t>
      </w:r>
      <w:bookmarkEnd w:id="200"/>
      <w:bookmarkEnd w:id="201"/>
    </w:p>
    <w:p w14:paraId="08D18632">
      <w:pPr>
        <w:pStyle w:val="132"/>
        <w:ind w:left="252" w:right="-105"/>
      </w:pPr>
      <w:bookmarkStart w:id="202" w:name="_Toc166761961"/>
      <w:bookmarkStart w:id="203" w:name="_Toc121583646"/>
      <w:r>
        <w:rPr>
          <w:rFonts w:hint="eastAsia"/>
        </w:rPr>
        <w:t>DS Smith Plc企业最新动态</w:t>
      </w:r>
      <w:bookmarkEnd w:id="202"/>
      <w:bookmarkEnd w:id="20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资料来源：DS Smith Plc；第三方资料、新闻报道、业内专家采访及QYResearch整理研究，2024年</w:t>
      </w:r>
    </w:p>
    <w:p w14:paraId="4D239C5E">
      <w:pPr>
        <w:pStyle w:val="3"/>
      </w:pPr>
      <w:bookmarkStart w:id="204" w:name="_Toc166762042"/>
      <w:bookmarkStart w:id="205" w:name="_Toc121583920"/>
      <w:r>
        <w:rPr>
          <w:rFonts w:hint="eastAsia"/>
        </w:rPr>
        <w:t>International Paper Company</w:t>
      </w:r>
      <w:bookmarkEnd w:id="204"/>
      <w:bookmarkEnd w:id="205"/>
    </w:p>
    <w:p w14:paraId="6A32A19B"/>
    <w:p w14:paraId="336EA0E2">
      <w:pPr>
        <w:pStyle w:val="4"/>
      </w:pPr>
      <w:bookmarkStart w:id="206" w:name="_Toc121583921"/>
      <w:bookmarkStart w:id="207" w:name="_Toc166762043"/>
      <w:r>
        <w:rPr>
          <w:rFonts w:hint="eastAsia"/>
        </w:rPr>
        <w:t>International Paper Company基本信息、层垫生产基地、总部、竞争对手及市场地位</w:t>
      </w:r>
      <w:bookmarkEnd w:id="206"/>
      <w:bookmarkEnd w:id="207"/>
    </w:p>
    <w:p w14:paraId="361ED552">
      <w:pPr>
        <w:pStyle w:val="132"/>
        <w:ind w:left="252" w:right="-105"/>
      </w:pPr>
      <w:bookmarkStart w:id="208" w:name="_Toc121583647"/>
      <w:bookmarkStart w:id="209" w:name="_Toc166761962"/>
      <w:r>
        <w:rPr>
          <w:rFonts w:hint="eastAsia"/>
        </w:rPr>
        <w:t>International Paper Company</w:t>
      </w:r>
      <w:r>
        <w:t xml:space="preserve"> </w:t>
      </w:r>
      <w:r>
        <w:rPr>
          <w:rFonts w:hint="eastAsia"/>
        </w:rPr>
        <w:t>层垫生产基地、总部、竞争对手及市场地位</w:t>
      </w:r>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International Paper Company</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资料来源：International Paper Company；第三方资料、新闻报道、业内专家采访及QYResearch整理研究，2024年</w:t>
      </w:r>
    </w:p>
    <w:p w14:paraId="64D3D539">
      <w:pPr>
        <w:pStyle w:val="4"/>
      </w:pPr>
      <w:bookmarkStart w:id="210" w:name="_Toc121583922"/>
      <w:bookmarkStart w:id="211" w:name="_Toc166762044"/>
      <w:r>
        <w:rPr>
          <w:rFonts w:hint="eastAsia"/>
        </w:rPr>
        <w:t>International Paper Company 层垫产品规格、参数及市场应用</w:t>
      </w:r>
      <w:bookmarkEnd w:id="210"/>
      <w:bookmarkEnd w:id="211"/>
    </w:p>
    <w:p w14:paraId="2DA7D236">
      <w:pPr>
        <w:pStyle w:val="132"/>
        <w:ind w:left="252" w:right="-105"/>
      </w:pPr>
      <w:bookmarkStart w:id="212" w:name="_Toc121583648"/>
      <w:bookmarkStart w:id="213" w:name="_Toc166761963"/>
      <w:r>
        <w:rPr>
          <w:rFonts w:hint="eastAsia"/>
        </w:rPr>
        <w:t>International Paper Company 层垫产品规格、参数及市场应用</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资料来源：International Paper Company；第三方资料、新闻报道、业内专家采访及QYResearch整理研究，2024年</w:t>
      </w:r>
    </w:p>
    <w:p w14:paraId="54DD4B25">
      <w:pPr>
        <w:pStyle w:val="4"/>
      </w:pPr>
      <w:bookmarkStart w:id="214" w:name="_Toc121583924"/>
      <w:bookmarkStart w:id="215" w:name="_Toc166762045"/>
      <w:r>
        <w:rPr>
          <w:rFonts w:hint="eastAsia"/>
        </w:rPr>
        <w:t>International Paper Company公司简介及主要业务</w:t>
      </w:r>
      <w:bookmarkEnd w:id="214"/>
      <w:bookmarkEnd w:id="215"/>
    </w:p>
    <w:p w14:paraId="4898A3FB">
      <w:pPr>
        <w:pStyle w:val="132"/>
        <w:ind w:left="252" w:right="-105"/>
      </w:pPr>
      <w:bookmarkStart w:id="216" w:name="_Toc166761964"/>
      <w:bookmarkStart w:id="217" w:name="_Toc121583650"/>
      <w:r>
        <w:rPr>
          <w:rFonts w:hint="eastAsia"/>
        </w:rPr>
        <w:t>International Paper Company公司简介及主要业务</w:t>
      </w:r>
      <w:bookmarkEnd w:id="216"/>
      <w:bookmarkEnd w:id="2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International Paper Company</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资料来源：International Paper Company；第三方资料、新闻报道、业内专家采访及QYResearch整理研究，2024年</w:t>
      </w:r>
    </w:p>
    <w:p w14:paraId="0FDEA2FA">
      <w:pPr>
        <w:pStyle w:val="4"/>
      </w:pPr>
      <w:bookmarkStart w:id="218" w:name="_Toc121583925"/>
      <w:bookmarkStart w:id="219" w:name="_Toc166762046"/>
      <w:r>
        <w:rPr>
          <w:rFonts w:hint="eastAsia"/>
        </w:rPr>
        <w:t>International Paper Company企业最新动态</w:t>
      </w:r>
      <w:bookmarkEnd w:id="218"/>
      <w:bookmarkEnd w:id="219"/>
    </w:p>
    <w:p w14:paraId="6B1F1CDF">
      <w:pPr>
        <w:pStyle w:val="132"/>
        <w:ind w:left="252" w:right="-105"/>
      </w:pPr>
      <w:bookmarkStart w:id="220" w:name="_Toc121583651"/>
      <w:bookmarkStart w:id="221" w:name="_Toc166761965"/>
      <w:r>
        <w:rPr>
          <w:rFonts w:hint="eastAsia"/>
        </w:rPr>
        <w:t>International Paper Company企业最新动态</w:t>
      </w:r>
      <w:bookmarkEnd w:id="220"/>
      <w:bookmarkEnd w:id="22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资料来源：International Paper Company；第三方资料、新闻报道、业内专家采访及QYResearch整理研究，2024年</w:t>
      </w:r>
    </w:p>
    <w:p w14:paraId="0F067400">
      <w:pPr>
        <w:pStyle w:val="3"/>
      </w:pPr>
      <w:bookmarkStart w:id="222" w:name="_Toc166762047"/>
      <w:bookmarkStart w:id="223" w:name="_Toc121583926"/>
      <w:r>
        <w:rPr>
          <w:rFonts w:hint="eastAsia"/>
        </w:rPr>
        <w:t>KapStone Paper and Packaging Corp</w:t>
      </w:r>
      <w:bookmarkEnd w:id="222"/>
      <w:bookmarkEnd w:id="223"/>
    </w:p>
    <w:p w14:paraId="059CD5D5"/>
    <w:p w14:paraId="26C15806">
      <w:pPr>
        <w:pStyle w:val="3"/>
      </w:pPr>
      <w:bookmarkStart w:id="224" w:name="_Toc121583932"/>
      <w:bookmarkStart w:id="225" w:name="_Toc166762048"/>
      <w:r>
        <w:rPr>
          <w:rFonts w:hint="eastAsia"/>
        </w:rPr>
        <w:t>KARTON SpA</w:t>
      </w:r>
      <w:bookmarkEnd w:id="224"/>
      <w:bookmarkEnd w:id="225"/>
    </w:p>
    <w:p w14:paraId="625AB612"/>
    <w:p w14:paraId="33DDFD6D">
      <w:pPr>
        <w:pStyle w:val="3"/>
      </w:pPr>
      <w:bookmarkStart w:id="226" w:name="_Toc121583938"/>
      <w:bookmarkStart w:id="227" w:name="_Toc166762049"/>
      <w:r>
        <w:rPr>
          <w:rFonts w:hint="eastAsia"/>
        </w:rPr>
        <w:t>Corex Plastics Pty Ltd.</w:t>
      </w:r>
      <w:bookmarkEnd w:id="226"/>
      <w:bookmarkEnd w:id="227"/>
    </w:p>
    <w:p w14:paraId="66501FA1"/>
    <w:p w14:paraId="5FACBF27">
      <w:pPr>
        <w:pStyle w:val="3"/>
      </w:pPr>
      <w:bookmarkStart w:id="228" w:name="_Toc166762050"/>
      <w:bookmarkStart w:id="229" w:name="_Toc121583944"/>
      <w:r>
        <w:rPr>
          <w:rFonts w:hint="eastAsia"/>
        </w:rPr>
        <w:t>Alpha Cikupa Makmur. PT</w:t>
      </w:r>
      <w:bookmarkEnd w:id="228"/>
      <w:bookmarkEnd w:id="229"/>
    </w:p>
    <w:p w14:paraId="012E26FE"/>
    <w:p w14:paraId="67290366">
      <w:pPr>
        <w:pStyle w:val="3"/>
      </w:pPr>
      <w:bookmarkStart w:id="230" w:name="_Toc121583950"/>
      <w:bookmarkStart w:id="231" w:name="_Toc166762051"/>
      <w:r>
        <w:rPr>
          <w:rFonts w:hint="eastAsia"/>
        </w:rPr>
        <w:t>GWP Group Limited</w:t>
      </w:r>
      <w:bookmarkEnd w:id="230"/>
      <w:bookmarkEnd w:id="231"/>
    </w:p>
    <w:p w14:paraId="2B744AAE"/>
    <w:p w14:paraId="2645DED4">
      <w:pPr>
        <w:pStyle w:val="3"/>
      </w:pPr>
      <w:bookmarkStart w:id="232" w:name="_Toc121583956"/>
      <w:bookmarkStart w:id="233" w:name="_Toc166762052"/>
      <w:r>
        <w:rPr>
          <w:rFonts w:hint="eastAsia"/>
        </w:rPr>
        <w:t>Shish Industries Limited</w:t>
      </w:r>
      <w:bookmarkEnd w:id="232"/>
      <w:bookmarkEnd w:id="233"/>
    </w:p>
    <w:p w14:paraId="618227DB"/>
    <w:p w14:paraId="3AFA8022">
      <w:pPr>
        <w:pStyle w:val="3"/>
      </w:pPr>
      <w:bookmarkStart w:id="234" w:name="_Toc121583962"/>
      <w:bookmarkStart w:id="235" w:name="_Toc166762053"/>
      <w:r>
        <w:rPr>
          <w:rFonts w:hint="eastAsia"/>
        </w:rPr>
        <w:t>ER&amp;GE (UK) Limited</w:t>
      </w:r>
      <w:bookmarkEnd w:id="234"/>
      <w:bookmarkEnd w:id="235"/>
    </w:p>
    <w:p w14:paraId="371270C5"/>
    <w:p w14:paraId="5B36D186">
      <w:pPr>
        <w:pStyle w:val="3"/>
      </w:pPr>
      <w:bookmarkStart w:id="236" w:name="_Toc121583968"/>
      <w:bookmarkStart w:id="237" w:name="_Toc166762054"/>
      <w:r>
        <w:rPr>
          <w:rFonts w:hint="eastAsia"/>
        </w:rPr>
        <w:t>QINGDAO TIANFULE PLASTIC CO., LTD.</w:t>
      </w:r>
      <w:bookmarkEnd w:id="236"/>
      <w:bookmarkEnd w:id="237"/>
    </w:p>
    <w:p w14:paraId="6110DC1E"/>
    <w:p w14:paraId="401DF628">
      <w:pPr>
        <w:pStyle w:val="3"/>
      </w:pPr>
      <w:bookmarkStart w:id="238" w:name="_Toc166762055"/>
      <w:bookmarkStart w:id="239" w:name="_Toc121583974"/>
      <w:r>
        <w:rPr>
          <w:rFonts w:hint="eastAsia"/>
        </w:rPr>
        <w:t>Carton Northrich Inc.</w:t>
      </w:r>
      <w:bookmarkEnd w:id="238"/>
      <w:bookmarkEnd w:id="239"/>
    </w:p>
    <w:p w14:paraId="58792FA0"/>
    <w:p w14:paraId="3907FB57">
      <w:pPr>
        <w:pStyle w:val="3"/>
      </w:pPr>
      <w:bookmarkStart w:id="240" w:name="_Toc121583980"/>
      <w:bookmarkStart w:id="241" w:name="_Toc166762056"/>
      <w:r>
        <w:rPr>
          <w:rFonts w:hint="eastAsia"/>
        </w:rPr>
        <w:t>Mulford Plastics Pty Ltd</w:t>
      </w:r>
      <w:bookmarkEnd w:id="240"/>
      <w:bookmarkEnd w:id="241"/>
    </w:p>
    <w:p w14:paraId="024211D9"/>
    <w:p w14:paraId="6BC93CC3">
      <w:pPr>
        <w:pStyle w:val="3"/>
      </w:pPr>
      <w:bookmarkStart w:id="242" w:name="_Toc166762057"/>
      <w:bookmarkStart w:id="243" w:name="_Toc121583986"/>
      <w:r>
        <w:rPr>
          <w:rFonts w:hint="eastAsia"/>
        </w:rPr>
        <w:t>Romiley Board Mill</w:t>
      </w:r>
      <w:bookmarkEnd w:id="242"/>
      <w:bookmarkEnd w:id="243"/>
    </w:p>
    <w:p w14:paraId="222CE2CD"/>
    <w:p w14:paraId="0C9858DD">
      <w:pPr>
        <w:pStyle w:val="3"/>
      </w:pPr>
      <w:bookmarkStart w:id="244" w:name="_Toc121583992"/>
      <w:bookmarkStart w:id="245" w:name="_Toc166762058"/>
      <w:r>
        <w:rPr>
          <w:rFonts w:hint="eastAsia"/>
        </w:rPr>
        <w:t>Crown Paper Converting</w:t>
      </w:r>
      <w:bookmarkEnd w:id="244"/>
      <w:bookmarkEnd w:id="245"/>
    </w:p>
    <w:p w14:paraId="4B95BEF9"/>
    <w:p w14:paraId="587B5336">
      <w:pPr>
        <w:pStyle w:val="3"/>
      </w:pPr>
      <w:bookmarkStart w:id="246" w:name="_Toc121583998"/>
      <w:bookmarkStart w:id="247" w:name="_Toc166762059"/>
      <w:r>
        <w:rPr>
          <w:rFonts w:hint="eastAsia"/>
        </w:rPr>
        <w:t>Samuel Grant Group Ltd.</w:t>
      </w:r>
      <w:bookmarkEnd w:id="246"/>
      <w:bookmarkEnd w:id="247"/>
    </w:p>
    <w:p w14:paraId="0E342319"/>
    <w:p w14:paraId="5ABCF515">
      <w:pPr>
        <w:pStyle w:val="3"/>
      </w:pPr>
      <w:bookmarkStart w:id="248" w:name="_Toc166762060"/>
      <w:bookmarkStart w:id="249" w:name="_Toc121584004"/>
      <w:r>
        <w:rPr>
          <w:rFonts w:hint="eastAsia"/>
        </w:rPr>
        <w:t>John Roberts Holdings Ltd.</w:t>
      </w:r>
      <w:bookmarkEnd w:id="248"/>
      <w:bookmarkEnd w:id="249"/>
    </w:p>
    <w:p w14:paraId="1E1307AA"/>
    <w:p w14:paraId="1297CC02">
      <w:pPr>
        <w:pStyle w:val="3"/>
      </w:pPr>
      <w:bookmarkStart w:id="250" w:name="_Toc121584010"/>
      <w:bookmarkStart w:id="251" w:name="_Toc166762061"/>
      <w:r>
        <w:rPr>
          <w:rFonts w:hint="eastAsia"/>
        </w:rPr>
        <w:t>GS Paperboard &amp; Packaging sdn bhd</w:t>
      </w:r>
      <w:bookmarkEnd w:id="250"/>
      <w:bookmarkEnd w:id="251"/>
    </w:p>
    <w:p w14:paraId="647A21D2"/>
    <w:p w14:paraId="6B38495B">
      <w:pPr>
        <w:pStyle w:val="3"/>
      </w:pPr>
      <w:bookmarkStart w:id="252" w:name="_Toc121584016"/>
      <w:bookmarkStart w:id="253" w:name="_Toc166762062"/>
      <w:r>
        <w:rPr>
          <w:rFonts w:hint="eastAsia"/>
        </w:rPr>
        <w:t>Mount Vernon Packaging, Inc.</w:t>
      </w:r>
      <w:bookmarkEnd w:id="252"/>
      <w:bookmarkEnd w:id="253"/>
    </w:p>
    <w:p w14:paraId="6963232A"/>
    <w:p w14:paraId="7EFE0A2E">
      <w:pPr>
        <w:pStyle w:val="3"/>
      </w:pPr>
      <w:bookmarkStart w:id="254" w:name="_Toc166762063"/>
      <w:bookmarkStart w:id="255" w:name="_Toc121584022"/>
      <w:r>
        <w:rPr>
          <w:rFonts w:hint="eastAsia"/>
        </w:rPr>
        <w:t>W&amp;M Watson Packaging Ltd.</w:t>
      </w:r>
      <w:bookmarkEnd w:id="254"/>
      <w:bookmarkEnd w:id="255"/>
    </w:p>
    <w:p w14:paraId="72D99213"/>
    <w:bookmarkEnd w:id="34"/>
    <w:p w14:paraId="764DD197">
      <w:pPr>
        <w:pStyle w:val="2"/>
        <w:rPr>
          <w:lang w:eastAsia="zh-CN"/>
        </w:rPr>
      </w:pPr>
      <w:bookmarkStart w:id="256" w:name="_Toc166762084"/>
      <w:bookmarkStart w:id="257" w:name="_Hlk28096052"/>
      <w:bookmarkStart w:id="258" w:name="_Hlk50985774"/>
      <w:r>
        <w:rPr>
          <w:rFonts w:hint="eastAsia"/>
          <w:lang w:eastAsia="zh-CN"/>
        </w:rPr>
        <w:t>销售渠道及客户偏好分析</w:t>
      </w:r>
      <w:bookmarkEnd w:id="256"/>
    </w:p>
    <w:p w14:paraId="413E169E">
      <w:pPr>
        <w:pStyle w:val="3"/>
        <w:rPr>
          <w:lang w:val="en-IN"/>
        </w:rPr>
      </w:pPr>
      <w:bookmarkStart w:id="259" w:name="_Toc166762085"/>
      <w:r>
        <w:rPr>
          <w:rFonts w:hint="eastAsia"/>
        </w:rPr>
        <w:t>印度</w:t>
      </w:r>
      <w:r>
        <w:rPr>
          <w:rFonts w:hint="eastAsia"/>
          <w:lang w:val="en-IN"/>
        </w:rPr>
        <w:t>市场</w:t>
      </w:r>
      <w:r>
        <w:t>层垫</w:t>
      </w:r>
      <w:r>
        <w:rPr>
          <w:rFonts w:hint="eastAsia"/>
        </w:rPr>
        <w:t>消费形态及客户偏好</w:t>
      </w:r>
      <w:bookmarkEnd w:id="259"/>
    </w:p>
    <w:p w14:paraId="5E81B9E6">
      <w:pPr>
        <w:pStyle w:val="128"/>
        <w:ind w:firstLine="420"/>
      </w:pPr>
    </w:p>
    <w:p w14:paraId="7CF5E180">
      <w:pPr>
        <w:pStyle w:val="128"/>
        <w:ind w:firstLine="420"/>
      </w:pPr>
    </w:p>
    <w:p w14:paraId="75F3C1A6">
      <w:pPr>
        <w:pStyle w:val="128"/>
        <w:ind w:firstLine="420"/>
      </w:pPr>
    </w:p>
    <w:p w14:paraId="7EA4E372">
      <w:pPr>
        <w:pStyle w:val="3"/>
      </w:pPr>
      <w:bookmarkStart w:id="260" w:name="_Toc121584178"/>
      <w:bookmarkStart w:id="261" w:name="_Toc166762086"/>
      <w:r>
        <w:rPr>
          <w:rFonts w:hint="eastAsia"/>
        </w:rPr>
        <w:t>印度</w:t>
      </w:r>
      <w:r>
        <w:rPr>
          <w:rFonts w:hint="eastAsia"/>
          <w:lang w:val="en-IN"/>
        </w:rPr>
        <w:t>市场</w:t>
      </w:r>
      <w:r>
        <w:t>层垫</w:t>
      </w:r>
      <w:bookmarkEnd w:id="260"/>
      <w:r>
        <w:rPr>
          <w:rFonts w:hint="eastAsia"/>
        </w:rPr>
        <w:t>代表性客户分析</w:t>
      </w:r>
      <w:bookmarkEnd w:id="261"/>
    </w:p>
    <w:p w14:paraId="16B67A7D">
      <w:pPr>
        <w:pStyle w:val="128"/>
        <w:ind w:firstLine="420"/>
        <w:rPr>
          <w:lang w:eastAsia="zh-CN"/>
        </w:rPr>
      </w:pPr>
    </w:p>
    <w:p w14:paraId="7185BA70">
      <w:pPr>
        <w:pStyle w:val="132"/>
        <w:ind w:left="252" w:right="-105"/>
      </w:pPr>
      <w:bookmarkStart w:id="262" w:name="_Toc166761966"/>
      <w:r>
        <w:rPr>
          <w:rFonts w:hint="eastAsia"/>
        </w:rPr>
        <w:t>印度本土</w:t>
      </w:r>
      <w:r>
        <w:t>层垫</w:t>
      </w:r>
      <w:r>
        <w:rPr>
          <w:rFonts w:hint="eastAsia"/>
        </w:rPr>
        <w:t>代表性客户分析</w:t>
      </w:r>
      <w:bookmarkEnd w:id="26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63" w:name="_Toc166762087"/>
      <w:r>
        <w:rPr>
          <w:rFonts w:hint="eastAsia"/>
        </w:rPr>
        <w:t>印度市场</w:t>
      </w:r>
      <w:r>
        <w:t>层垫</w:t>
      </w:r>
      <w:r>
        <w:rPr>
          <w:rFonts w:hint="eastAsia"/>
        </w:rPr>
        <w:t>销售渠道及销售模式分析</w:t>
      </w:r>
      <w:bookmarkEnd w:id="263"/>
    </w:p>
    <w:p w14:paraId="4DED5238">
      <w:pPr>
        <w:pStyle w:val="4"/>
      </w:pPr>
      <w:bookmarkStart w:id="264" w:name="_Toc166762088"/>
      <w:r>
        <w:rPr>
          <w:rFonts w:hint="eastAsia"/>
        </w:rPr>
        <w:t>直销模式</w:t>
      </w:r>
      <w:bookmarkEnd w:id="264"/>
    </w:p>
    <w:p w14:paraId="59862754">
      <w:pPr>
        <w:pStyle w:val="128"/>
        <w:ind w:firstLine="420"/>
        <w:rPr>
          <w:lang w:eastAsia="zh-CN"/>
        </w:rPr>
      </w:pPr>
    </w:p>
    <w:p w14:paraId="70E3ACFB">
      <w:pPr>
        <w:pStyle w:val="128"/>
        <w:ind w:firstLine="420"/>
        <w:rPr>
          <w:lang w:eastAsia="zh-CN"/>
        </w:rPr>
      </w:pPr>
    </w:p>
    <w:p w14:paraId="2B00423D">
      <w:pPr>
        <w:pStyle w:val="4"/>
      </w:pPr>
      <w:bookmarkStart w:id="265" w:name="_Toc166762089"/>
      <w:r>
        <w:rPr>
          <w:rFonts w:hint="eastAsia"/>
        </w:rPr>
        <w:t>经销/代理模式</w:t>
      </w:r>
      <w:bookmarkEnd w:id="265"/>
    </w:p>
    <w:p w14:paraId="0A58E88B">
      <w:pPr>
        <w:pStyle w:val="128"/>
        <w:ind w:firstLine="420"/>
        <w:rPr>
          <w:lang w:eastAsia="zh-CN"/>
        </w:rPr>
      </w:pPr>
    </w:p>
    <w:p w14:paraId="0EF93071">
      <w:pPr>
        <w:pStyle w:val="128"/>
        <w:ind w:firstLine="420"/>
        <w:rPr>
          <w:lang w:eastAsia="zh-CN"/>
        </w:rPr>
      </w:pPr>
    </w:p>
    <w:p w14:paraId="317FFEC5">
      <w:pPr>
        <w:pStyle w:val="4"/>
      </w:pPr>
      <w:bookmarkStart w:id="266" w:name="_Toc166762090"/>
      <w:r>
        <w:rPr>
          <w:rFonts w:hint="eastAsia"/>
        </w:rPr>
        <w:t>销售渠道分析</w:t>
      </w:r>
      <w:bookmarkEnd w:id="266"/>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67" w:name="_Toc166762091"/>
      <w:r>
        <w:rPr>
          <w:rFonts w:hint="eastAsia"/>
        </w:rPr>
        <w:t>印度市场</w:t>
      </w:r>
      <w:r>
        <w:t>层垫</w:t>
      </w:r>
      <w:r>
        <w:rPr>
          <w:rFonts w:hint="eastAsia"/>
        </w:rPr>
        <w:t>代表性代理商分析</w:t>
      </w:r>
      <w:bookmarkEnd w:id="267"/>
    </w:p>
    <w:p w14:paraId="3A7D8231">
      <w:pPr>
        <w:pStyle w:val="128"/>
        <w:ind w:firstLine="420"/>
        <w:rPr>
          <w:lang w:eastAsia="zh-CN"/>
        </w:rPr>
      </w:pPr>
    </w:p>
    <w:p w14:paraId="5CC97965">
      <w:pPr>
        <w:pStyle w:val="132"/>
        <w:ind w:left="252" w:right="-105"/>
      </w:pPr>
      <w:bookmarkStart w:id="268" w:name="_Toc166761967"/>
      <w:r>
        <w:rPr>
          <w:rFonts w:hint="eastAsia"/>
        </w:rPr>
        <w:t>印度市场</w:t>
      </w:r>
      <w:r>
        <w:t>层垫</w:t>
      </w:r>
      <w:r>
        <w:rPr>
          <w:rFonts w:hint="eastAsia"/>
        </w:rPr>
        <w:t>代理商列表</w:t>
      </w:r>
      <w:bookmarkEnd w:id="268"/>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69" w:name="_Toc59105060"/>
      <w:bookmarkStart w:id="270" w:name="_Toc166762092"/>
      <w:bookmarkStart w:id="271" w:name="_Toc43885444"/>
      <w:bookmarkStart w:id="272" w:name="_Toc121584180"/>
      <w:bookmarkStart w:id="273" w:name="_Toc43885438"/>
      <w:bookmarkStart w:id="274" w:name="_Toc121584175"/>
      <w:bookmarkStart w:id="275" w:name="_Toc59105054"/>
      <w:r>
        <w:t>层垫</w:t>
      </w:r>
      <w:r>
        <w:rPr>
          <w:rFonts w:hint="eastAsia"/>
        </w:rPr>
        <w:t>行业生产模式</w:t>
      </w:r>
      <w:bookmarkEnd w:id="269"/>
      <w:bookmarkEnd w:id="270"/>
      <w:bookmarkEnd w:id="271"/>
      <w:bookmarkEnd w:id="272"/>
    </w:p>
    <w:p w14:paraId="1F71F5BE">
      <w:pPr>
        <w:pStyle w:val="130"/>
      </w:pPr>
      <w:bookmarkStart w:id="276" w:name="_Toc166761939"/>
      <w:bookmarkStart w:id="277" w:name="_Toc59105380"/>
      <w:bookmarkStart w:id="278" w:name="_Toc43885079"/>
      <w:bookmarkStart w:id="279" w:name="_Toc121583618"/>
      <w:r>
        <w:t>层垫</w:t>
      </w:r>
      <w:r>
        <w:rPr>
          <w:rFonts w:hint="eastAsia"/>
        </w:rPr>
        <w:t>行业生产模式分析</w:t>
      </w:r>
      <w:bookmarkEnd w:id="276"/>
      <w:bookmarkEnd w:id="277"/>
      <w:bookmarkEnd w:id="278"/>
      <w:bookmarkEnd w:id="279"/>
    </w:p>
    <w:p w14:paraId="71ED4699">
      <w:pPr>
        <w:rPr>
          <w:lang w:val="en-IN"/>
        </w:rPr>
      </w:pPr>
    </w:p>
    <w:p w14:paraId="36BA4DD9">
      <w:pPr>
        <w:pStyle w:val="126"/>
      </w:pPr>
      <w:r>
        <w:rPr>
          <w:rFonts w:hint="eastAsia"/>
        </w:rPr>
        <w:t>资料来源：QYResearch</w:t>
      </w:r>
    </w:p>
    <w:bookmarkEnd w:id="273"/>
    <w:bookmarkEnd w:id="274"/>
    <w:bookmarkEnd w:id="275"/>
    <w:p w14:paraId="4AE71D99">
      <w:pPr>
        <w:pStyle w:val="3"/>
      </w:pPr>
      <w:bookmarkStart w:id="280" w:name="_Toc121584186"/>
      <w:bookmarkStart w:id="281" w:name="_Toc166762093"/>
      <w:r>
        <w:rPr>
          <w:rFonts w:hint="eastAsia"/>
        </w:rPr>
        <w:t>印度</w:t>
      </w:r>
      <w:r>
        <w:t>层垫</w:t>
      </w:r>
      <w:r>
        <w:rPr>
          <w:rFonts w:hint="eastAsia"/>
        </w:rPr>
        <w:t>进出口分析</w:t>
      </w:r>
      <w:bookmarkEnd w:id="280"/>
      <w:bookmarkEnd w:id="281"/>
    </w:p>
    <w:p w14:paraId="22D9605A">
      <w:pPr>
        <w:pStyle w:val="4"/>
      </w:pPr>
      <w:bookmarkStart w:id="282" w:name="_Toc24028559"/>
      <w:bookmarkStart w:id="283" w:name="_Toc121584187"/>
      <w:bookmarkStart w:id="284" w:name="_Toc166762094"/>
      <w:bookmarkStart w:id="285" w:name="_Toc24972749"/>
      <w:r>
        <w:rPr>
          <w:rFonts w:hint="eastAsia"/>
        </w:rPr>
        <w:t>印度市场</w:t>
      </w:r>
      <w:r>
        <w:t>层垫</w:t>
      </w:r>
      <w:r>
        <w:rPr>
          <w:rFonts w:hint="eastAsia"/>
        </w:rPr>
        <w:t>主要进口来源</w:t>
      </w:r>
      <w:bookmarkEnd w:id="282"/>
      <w:bookmarkEnd w:id="283"/>
      <w:bookmarkEnd w:id="284"/>
      <w:bookmarkEnd w:id="285"/>
    </w:p>
    <w:p w14:paraId="085217AB">
      <w:pPr>
        <w:pStyle w:val="132"/>
        <w:ind w:left="252" w:right="-105"/>
      </w:pPr>
      <w:bookmarkStart w:id="286" w:name="_Toc24029146"/>
      <w:bookmarkStart w:id="287" w:name="_Toc166761968"/>
      <w:bookmarkStart w:id="288" w:name="_Toc26780257"/>
      <w:bookmarkStart w:id="289" w:name="_Toc121583864"/>
      <w:r>
        <w:rPr>
          <w:rFonts w:hint="eastAsia"/>
        </w:rPr>
        <w:t>印度市场层垫主要进口来源</w:t>
      </w:r>
      <w:bookmarkEnd w:id="286"/>
      <w:bookmarkEnd w:id="287"/>
      <w:bookmarkEnd w:id="288"/>
      <w:bookmarkEnd w:id="28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90" w:name="_Toc166761940"/>
      <w:r>
        <w:rPr>
          <w:rFonts w:hint="eastAsia"/>
        </w:rPr>
        <w:t>印度市场</w:t>
      </w:r>
      <w:r>
        <w:t>层垫</w:t>
      </w:r>
      <w:r>
        <w:rPr>
          <w:rFonts w:hint="eastAsia"/>
        </w:rPr>
        <w:t>主要来源地进口占比（2023）</w:t>
      </w:r>
      <w:bookmarkEnd w:id="290"/>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91" w:name="_Toc166762095"/>
      <w:bookmarkStart w:id="292" w:name="_Toc24028560"/>
      <w:bookmarkStart w:id="293" w:name="_Toc24972750"/>
      <w:bookmarkStart w:id="294" w:name="_Toc121584188"/>
      <w:r>
        <w:rPr>
          <w:rFonts w:hint="eastAsia"/>
        </w:rPr>
        <w:t>印度市场</w:t>
      </w:r>
      <w:r>
        <w:t>层垫</w:t>
      </w:r>
      <w:r>
        <w:rPr>
          <w:rFonts w:hint="eastAsia"/>
        </w:rPr>
        <w:t>主要出口目的地</w:t>
      </w:r>
      <w:bookmarkEnd w:id="291"/>
      <w:bookmarkEnd w:id="292"/>
      <w:bookmarkEnd w:id="293"/>
      <w:bookmarkEnd w:id="294"/>
    </w:p>
    <w:p w14:paraId="2670D013">
      <w:pPr>
        <w:pStyle w:val="132"/>
        <w:ind w:left="252" w:right="-105"/>
      </w:pPr>
      <w:bookmarkStart w:id="295" w:name="_Toc24029147"/>
      <w:bookmarkStart w:id="296" w:name="_Toc121583865"/>
      <w:bookmarkStart w:id="297" w:name="_Toc166761969"/>
      <w:bookmarkStart w:id="298" w:name="_Toc26780258"/>
      <w:r>
        <w:rPr>
          <w:rFonts w:hint="eastAsia"/>
        </w:rPr>
        <w:t>印度市场</w:t>
      </w:r>
      <w:r>
        <w:t>层垫</w:t>
      </w:r>
      <w:r>
        <w:rPr>
          <w:rFonts w:hint="eastAsia"/>
        </w:rPr>
        <w:t>主要出口目的地</w:t>
      </w:r>
      <w:bookmarkEnd w:id="295"/>
      <w:bookmarkEnd w:id="296"/>
      <w:bookmarkEnd w:id="297"/>
      <w:bookmarkEnd w:id="29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299" w:name="_Toc166761941"/>
      <w:r>
        <w:rPr>
          <w:rFonts w:hint="eastAsia"/>
        </w:rPr>
        <w:t>印度市场</w:t>
      </w:r>
      <w:r>
        <w:t>层垫</w:t>
      </w:r>
      <w:r>
        <w:rPr>
          <w:rFonts w:hint="eastAsia"/>
        </w:rPr>
        <w:t>主要目的地出口占比（2023）</w:t>
      </w:r>
      <w:bookmarkEnd w:id="299"/>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00" w:name="_Toc43885421"/>
      <w:bookmarkStart w:id="301" w:name="_Toc121584164"/>
      <w:bookmarkStart w:id="302" w:name="_Toc87984664"/>
      <w:bookmarkStart w:id="303" w:name="_Toc166762096"/>
      <w:bookmarkStart w:id="304" w:name="_Toc59105052"/>
      <w:bookmarkStart w:id="305" w:name="_Toc43885436"/>
      <w:r>
        <w:rPr>
          <w:rFonts w:hint="eastAsia"/>
          <w:lang w:eastAsia="zh-CN"/>
        </w:rPr>
        <w:t>行业发展趋势及影响因素</w:t>
      </w:r>
      <w:bookmarkEnd w:id="300"/>
      <w:bookmarkEnd w:id="301"/>
      <w:bookmarkEnd w:id="302"/>
      <w:bookmarkEnd w:id="303"/>
    </w:p>
    <w:p w14:paraId="216A64D6">
      <w:pPr>
        <w:pStyle w:val="3"/>
      </w:pPr>
      <w:bookmarkStart w:id="306" w:name="_Toc43885430"/>
      <w:bookmarkStart w:id="307" w:name="_Toc121584165"/>
      <w:bookmarkStart w:id="308" w:name="_Toc166762097"/>
      <w:bookmarkStart w:id="309" w:name="_Toc87984665"/>
      <w:r>
        <w:t>层垫</w:t>
      </w:r>
      <w:r>
        <w:rPr>
          <w:rFonts w:hint="eastAsia"/>
        </w:rPr>
        <w:t>行业发展分析-</w:t>
      </w:r>
      <w:r>
        <w:t>--</w:t>
      </w:r>
      <w:r>
        <w:rPr>
          <w:rFonts w:hint="eastAsia"/>
        </w:rPr>
        <w:t>发展趋势</w:t>
      </w:r>
      <w:bookmarkEnd w:id="306"/>
      <w:bookmarkEnd w:id="307"/>
      <w:bookmarkEnd w:id="308"/>
      <w:bookmarkEnd w:id="309"/>
    </w:p>
    <w:p w14:paraId="09AB279C">
      <w:pPr>
        <w:pStyle w:val="132"/>
        <w:ind w:left="252" w:right="-105"/>
      </w:pPr>
      <w:bookmarkStart w:id="310" w:name="_Toc121583853"/>
      <w:bookmarkStart w:id="311" w:name="_Toc166761970"/>
      <w:r>
        <w:t>层垫</w:t>
      </w:r>
      <w:r>
        <w:rPr>
          <w:rFonts w:hint="eastAsia"/>
        </w:rPr>
        <w:t>行业发展分析-</w:t>
      </w:r>
      <w:r>
        <w:t>--</w:t>
      </w:r>
      <w:r>
        <w:rPr>
          <w:rFonts w:hint="eastAsia"/>
        </w:rPr>
        <w:t>发展趋势</w:t>
      </w:r>
      <w:bookmarkEnd w:id="310"/>
      <w:bookmarkEnd w:id="31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12" w:name="_Toc121584166"/>
      <w:bookmarkStart w:id="313" w:name="_Toc166762098"/>
      <w:r>
        <w:t>层垫</w:t>
      </w:r>
      <w:r>
        <w:rPr>
          <w:rFonts w:hint="eastAsia"/>
        </w:rPr>
        <w:t>行业发展分析-</w:t>
      </w:r>
      <w:r>
        <w:t>--</w:t>
      </w:r>
      <w:r>
        <w:rPr>
          <w:rFonts w:hint="eastAsia"/>
        </w:rPr>
        <w:t>厂商壁垒</w:t>
      </w:r>
      <w:bookmarkEnd w:id="312"/>
      <w:bookmarkEnd w:id="313"/>
    </w:p>
    <w:p w14:paraId="1418AD79">
      <w:pPr>
        <w:pStyle w:val="132"/>
        <w:ind w:left="252" w:right="-105"/>
      </w:pPr>
      <w:bookmarkStart w:id="314" w:name="_Toc121583854"/>
      <w:bookmarkStart w:id="315" w:name="_Toc166761971"/>
      <w:r>
        <w:t>层垫</w:t>
      </w:r>
      <w:r>
        <w:rPr>
          <w:rFonts w:hint="eastAsia"/>
        </w:rPr>
        <w:t>行业发展分析-</w:t>
      </w:r>
      <w:r>
        <w:t>--</w:t>
      </w:r>
      <w:r>
        <w:rPr>
          <w:rFonts w:hint="eastAsia"/>
        </w:rPr>
        <w:t>厂商壁垒</w:t>
      </w:r>
      <w:bookmarkEnd w:id="314"/>
      <w:bookmarkEnd w:id="31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16" w:name="_Toc166762099"/>
      <w:bookmarkStart w:id="317" w:name="_Toc121584167"/>
      <w:bookmarkStart w:id="318" w:name="_Toc87984338"/>
      <w:r>
        <w:t>层垫</w:t>
      </w:r>
      <w:r>
        <w:rPr>
          <w:rFonts w:hint="eastAsia"/>
        </w:rPr>
        <w:t>行业发展分析-</w:t>
      </w:r>
      <w:r>
        <w:t>--</w:t>
      </w:r>
      <w:r>
        <w:rPr>
          <w:rFonts w:hint="eastAsia"/>
        </w:rPr>
        <w:t>驱动因素</w:t>
      </w:r>
      <w:bookmarkEnd w:id="316"/>
      <w:bookmarkEnd w:id="317"/>
    </w:p>
    <w:bookmarkEnd w:id="318"/>
    <w:p w14:paraId="66FCC542">
      <w:pPr>
        <w:pStyle w:val="132"/>
        <w:ind w:left="252" w:right="-105"/>
      </w:pPr>
      <w:bookmarkStart w:id="319" w:name="_Toc166761972"/>
      <w:bookmarkStart w:id="320" w:name="_Toc121583855"/>
      <w:r>
        <w:t>层垫</w:t>
      </w:r>
      <w:r>
        <w:rPr>
          <w:rFonts w:hint="eastAsia"/>
        </w:rPr>
        <w:t>行业发展分析-</w:t>
      </w:r>
      <w:r>
        <w:t>--</w:t>
      </w:r>
      <w:r>
        <w:rPr>
          <w:rFonts w:hint="eastAsia"/>
        </w:rPr>
        <w:t>驱动因素</w:t>
      </w:r>
      <w:bookmarkEnd w:id="319"/>
      <w:bookmarkEnd w:id="32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21" w:name="_Toc121584168"/>
      <w:bookmarkStart w:id="322" w:name="_Toc166762100"/>
      <w:r>
        <w:t>层垫</w:t>
      </w:r>
      <w:r>
        <w:rPr>
          <w:rFonts w:hint="eastAsia"/>
        </w:rPr>
        <w:t>行业发展分析-</w:t>
      </w:r>
      <w:r>
        <w:t>--</w:t>
      </w:r>
      <w:r>
        <w:rPr>
          <w:rFonts w:hint="eastAsia"/>
        </w:rPr>
        <w:t>制约因素</w:t>
      </w:r>
      <w:bookmarkEnd w:id="321"/>
      <w:bookmarkEnd w:id="322"/>
    </w:p>
    <w:p w14:paraId="6D28A5F9">
      <w:pPr>
        <w:pStyle w:val="132"/>
        <w:ind w:left="252" w:right="-105"/>
      </w:pPr>
      <w:bookmarkStart w:id="323" w:name="_Toc121583856"/>
      <w:bookmarkStart w:id="324" w:name="_Toc166761973"/>
      <w:r>
        <w:t>层垫</w:t>
      </w:r>
      <w:r>
        <w:rPr>
          <w:rFonts w:hint="eastAsia"/>
        </w:rPr>
        <w:t>行业发展分析-</w:t>
      </w:r>
      <w:r>
        <w:t>--</w:t>
      </w:r>
      <w:r>
        <w:rPr>
          <w:rFonts w:hint="eastAsia"/>
        </w:rPr>
        <w:t>制约因素</w:t>
      </w:r>
      <w:bookmarkEnd w:id="323"/>
      <w:bookmarkEnd w:id="32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25" w:name="_Toc43885422"/>
      <w:bookmarkStart w:id="326" w:name="_Toc121584170"/>
      <w:bookmarkStart w:id="327" w:name="_Toc87984668"/>
      <w:bookmarkStart w:id="328" w:name="_Toc166762101"/>
      <w:r>
        <w:t>层垫</w:t>
      </w:r>
      <w:r>
        <w:rPr>
          <w:rFonts w:hint="eastAsia"/>
        </w:rPr>
        <w:t>行业发展分析-</w:t>
      </w:r>
      <w:r>
        <w:t>--</w:t>
      </w:r>
      <w:r>
        <w:rPr>
          <w:rFonts w:hint="eastAsia"/>
        </w:rPr>
        <w:t>行业政策</w:t>
      </w:r>
      <w:bookmarkEnd w:id="325"/>
      <w:bookmarkEnd w:id="326"/>
      <w:bookmarkEnd w:id="327"/>
      <w:bookmarkEnd w:id="328"/>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57"/>
    <w:bookmarkEnd w:id="258"/>
    <w:bookmarkEnd w:id="304"/>
    <w:bookmarkEnd w:id="305"/>
    <w:p w14:paraId="05DA7643">
      <w:pPr>
        <w:pStyle w:val="2"/>
        <w:rPr>
          <w:lang w:eastAsia="zh-CN"/>
        </w:rPr>
      </w:pPr>
      <w:bookmarkStart w:id="329" w:name="_Toc24028588"/>
      <w:bookmarkStart w:id="330" w:name="_Toc121584189"/>
      <w:bookmarkStart w:id="331" w:name="_Toc24972778"/>
      <w:bookmarkStart w:id="332" w:name="_Toc166762102"/>
      <w:r>
        <w:rPr>
          <w:rFonts w:hint="eastAsia"/>
          <w:lang w:eastAsia="zh-CN"/>
        </w:rPr>
        <w:t>研究成果及结论</w:t>
      </w:r>
      <w:bookmarkEnd w:id="329"/>
      <w:bookmarkEnd w:id="330"/>
      <w:bookmarkEnd w:id="331"/>
      <w:bookmarkEnd w:id="332"/>
    </w:p>
    <w:p w14:paraId="0D7C0230">
      <w:pPr>
        <w:pStyle w:val="128"/>
        <w:ind w:firstLine="420"/>
        <w:rPr>
          <w:lang w:eastAsia="zh-CN"/>
        </w:rPr>
      </w:pPr>
    </w:p>
    <w:p w14:paraId="02DD9CE6">
      <w:pPr>
        <w:pStyle w:val="128"/>
        <w:ind w:firstLine="420"/>
        <w:rPr>
          <w:lang w:eastAsia="zh-CN"/>
        </w:rPr>
      </w:pPr>
    </w:p>
    <w:p w14:paraId="131CCFD6">
      <w:pPr>
        <w:pStyle w:val="128"/>
        <w:ind w:firstLine="420"/>
        <w:rPr>
          <w:lang w:eastAsia="zh-CN"/>
        </w:rPr>
      </w:pPr>
    </w:p>
    <w:p w14:paraId="569DF2C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6F3FC960">
      <w:pPr>
        <w:pStyle w:val="128"/>
        <w:ind w:firstLine="420"/>
        <w:rPr>
          <w:lang w:eastAsia="zh-CN"/>
        </w:rPr>
      </w:pPr>
    </w:p>
    <w:sectPr>
      <w:footerReference r:id="rId12"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B28D8">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68062">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80A2D">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7456;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DCD80">
    <w:pPr>
      <w:pStyle w:val="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61039">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21993">
    <w:pPr>
      <w:pStyle w:val="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33" w:name="_Hlk39682313"/>
    <w:bookmarkStart w:id="334"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0288"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2024年印度层垫市场机会及渠道调研报告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0288;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2024年印度层垫市场机会及渠道调研报告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33"/>
    <w:bookmarkEnd w:id="33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02"/>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B3D"/>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480"/>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008"/>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893"/>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9BE"/>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0D1"/>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5CAB"/>
    <w:rsid w:val="002061B9"/>
    <w:rsid w:val="002061F3"/>
    <w:rsid w:val="002063F4"/>
    <w:rsid w:val="002065A9"/>
    <w:rsid w:val="002066F3"/>
    <w:rsid w:val="002067FE"/>
    <w:rsid w:val="00206B4D"/>
    <w:rsid w:val="00206C0D"/>
    <w:rsid w:val="00206C25"/>
    <w:rsid w:val="00206F2A"/>
    <w:rsid w:val="00206FC7"/>
    <w:rsid w:val="002074B0"/>
    <w:rsid w:val="00207595"/>
    <w:rsid w:val="00207896"/>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DD7"/>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69F"/>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1D5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6DE"/>
    <w:rsid w:val="00381895"/>
    <w:rsid w:val="00381948"/>
    <w:rsid w:val="00381C47"/>
    <w:rsid w:val="003826AA"/>
    <w:rsid w:val="00382957"/>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1F28"/>
    <w:rsid w:val="00392321"/>
    <w:rsid w:val="00392349"/>
    <w:rsid w:val="003927E0"/>
    <w:rsid w:val="003928F7"/>
    <w:rsid w:val="00392C60"/>
    <w:rsid w:val="00392E43"/>
    <w:rsid w:val="00392E8E"/>
    <w:rsid w:val="00392F2F"/>
    <w:rsid w:val="0039312D"/>
    <w:rsid w:val="003935AB"/>
    <w:rsid w:val="003936EA"/>
    <w:rsid w:val="00393A12"/>
    <w:rsid w:val="00393B47"/>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729"/>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140"/>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6DA"/>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B8C"/>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20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4B"/>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AE8"/>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50"/>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91E"/>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357"/>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A7"/>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379"/>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80B"/>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012"/>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555"/>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562"/>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72B"/>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1BF"/>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C06"/>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290"/>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16"/>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6B8"/>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368"/>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5D"/>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C96"/>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7B1"/>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8EF"/>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879"/>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FE1"/>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1E7"/>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9D2"/>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6FCC"/>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485"/>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E73"/>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87B7A"/>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2C"/>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BF9"/>
    <w:rsid w:val="00C34C2F"/>
    <w:rsid w:val="00C34DD3"/>
    <w:rsid w:val="00C350E2"/>
    <w:rsid w:val="00C35106"/>
    <w:rsid w:val="00C3541A"/>
    <w:rsid w:val="00C35570"/>
    <w:rsid w:val="00C356BC"/>
    <w:rsid w:val="00C35852"/>
    <w:rsid w:val="00C3588B"/>
    <w:rsid w:val="00C359DD"/>
    <w:rsid w:val="00C35DE7"/>
    <w:rsid w:val="00C36025"/>
    <w:rsid w:val="00C360CF"/>
    <w:rsid w:val="00C3616B"/>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37DF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B29"/>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088"/>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4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9E"/>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F9"/>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F6"/>
    <w:rsid w:val="00D76791"/>
    <w:rsid w:val="00D76AE9"/>
    <w:rsid w:val="00D76BDA"/>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6FD"/>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3F3"/>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5D"/>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70B"/>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CD7"/>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80"/>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486"/>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26034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chart" Target="charts/chart6.xml"/><Relationship Id="rId21" Type="http://schemas.openxmlformats.org/officeDocument/2006/relationships/chart" Target="charts/chart5.xml"/><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chart" Target="charts/chart4.xml"/><Relationship Id="rId18" Type="http://schemas.openxmlformats.org/officeDocument/2006/relationships/chart" Target="charts/chart3.xml"/><Relationship Id="rId17" Type="http://schemas.openxmlformats.org/officeDocument/2006/relationships/chart" Target="charts/chart2.xml"/><Relationship Id="rId16" Type="http://schemas.openxmlformats.org/officeDocument/2006/relationships/chart" Target="charts/chart1.xml"/><Relationship Id="rId15" Type="http://schemas.openxmlformats.org/officeDocument/2006/relationships/image" Target="media/image2.pn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40</Pages>
  <Words>11547</Words>
  <Characters>19467</Characters>
  <Lines>248</Lines>
  <Paragraphs>69</Paragraphs>
  <TotalTime>4307</TotalTime>
  <ScaleCrop>false</ScaleCrop>
  <LinksUpToDate>false</LinksUpToDate>
  <CharactersWithSpaces>20677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2024-06-05T07:56:58Z</dcterms:modified>
  <cp:revision>5224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CE15B31F58204290BCDB9DD4E9231E59_13</vt:lpwstr>
  </property>
</Properties>
</file>