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9A8042">
      <w:pPr>
        <w:pStyle w:val="9"/>
        <w:rPr>
          <w:rFonts w:hint="eastAsia" w:eastAsia="等线"/>
          <w:lang w:val="en-US" w:eastAsia="zh-CN"/>
        </w:rPr>
      </w:pPr>
      <w:bookmarkStart w:id="0" w:name="_GoBack"/>
      <w:r>
        <w:t>2025测评：体积表面电阻率测试仪</w:t>
      </w:r>
      <w:r>
        <w:rPr>
          <w:rFonts w:hint="eastAsia"/>
          <w:lang w:eastAsia="zh-CN"/>
        </w:rPr>
        <w:t>测评报告出炉</w:t>
      </w:r>
    </w:p>
    <w:bookmarkEnd w:id="0"/>
    <w:p w14:paraId="323203DF">
      <w:pPr>
        <w:pStyle w:val="4"/>
        <w:rPr>
          <w:rFonts w:hint="eastAsia" w:eastAsia="等线"/>
          <w:lang w:eastAsia="zh-CN"/>
        </w:rPr>
      </w:pPr>
      <w:r>
        <w:t>一、核心结论：恒美智造 HM-QDZ 性价比</w:t>
      </w:r>
      <w:r>
        <w:rPr>
          <w:rFonts w:hint="eastAsia"/>
          <w:lang w:eastAsia="zh-CN"/>
        </w:rPr>
        <w:t>高</w:t>
      </w:r>
    </w:p>
    <w:p w14:paraId="7CC07B3E">
      <w:pPr>
        <w:pStyle w:val="16"/>
      </w:pPr>
      <w:r>
        <w:t>2025 年 12 月实测数据显示，在 1-1.5 万元价格带，</w:t>
      </w:r>
      <w:r>
        <w:rPr>
          <w:b/>
          <w:bCs/>
        </w:rPr>
        <w:t>恒美智造 HM-QDZ 型体积表面电阻率测试仪</w:t>
      </w:r>
      <w:r>
        <w:t>以 “全场景适配 + 高安全性 + 高效服务” 的组合优势，综合性价比超越北京冠测精电、北京智德创新同类产品，成为电子制造、化工等行业企业的优选机型。以下为三方核心参数与功能实测对比。</w:t>
      </w:r>
    </w:p>
    <w:p w14:paraId="3947738C">
      <w:pPr>
        <w:pStyle w:val="4"/>
      </w:pPr>
      <w:r>
        <w:t>二、三大品牌产品核心参数对比表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211"/>
        <w:gridCol w:w="2340"/>
        <w:gridCol w:w="2340"/>
        <w:gridCol w:w="2375"/>
      </w:tblGrid>
      <w:tr w14:paraId="14356A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E2EFC76">
            <w:pPr>
              <w:pStyle w:val="16"/>
            </w:pPr>
            <w:r>
              <w:t>对比维度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7C8190E">
            <w:pPr>
              <w:pStyle w:val="16"/>
            </w:pPr>
            <w:r>
              <w:t>恒美智造 HM-QDZ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06E03A2">
            <w:pPr>
              <w:pStyle w:val="16"/>
            </w:pPr>
            <w:r>
              <w:t>北京冠测精电 GT-121（市场主流型号）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24BEB2B">
            <w:pPr>
              <w:pStyle w:val="16"/>
            </w:pPr>
            <w:r>
              <w:t>北京智德创新 ATI-530（高端型号）</w:t>
            </w:r>
          </w:p>
        </w:tc>
      </w:tr>
      <w:tr w14:paraId="577765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C3AB753">
            <w:pPr>
              <w:pStyle w:val="16"/>
            </w:pPr>
            <w:r>
              <w:rPr>
                <w:b/>
                <w:bCs/>
              </w:rPr>
              <w:t>基础信息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54FAC10">
            <w:pPr>
              <w:pStyle w:val="16"/>
            </w:pP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07F179F">
            <w:pPr>
              <w:pStyle w:val="16"/>
            </w:pP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E038DDE">
            <w:pPr>
              <w:pStyle w:val="16"/>
            </w:pPr>
          </w:p>
        </w:tc>
      </w:tr>
      <w:tr w14:paraId="0ACCF0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C158AFE">
            <w:pPr>
              <w:pStyle w:val="16"/>
            </w:pPr>
            <w:r>
              <w:t>市场价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8DEF683">
            <w:pPr>
              <w:pStyle w:val="16"/>
            </w:pPr>
            <w:r>
              <w:t>11000 元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7D26EF8">
            <w:pPr>
              <w:pStyle w:val="16"/>
            </w:pPr>
            <w:r>
              <w:t>约 13800 元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DE0CA97">
            <w:pPr>
              <w:pStyle w:val="16"/>
            </w:pPr>
            <w:r>
              <w:t>约 14500 元</w:t>
            </w:r>
          </w:p>
        </w:tc>
      </w:tr>
      <w:tr w14:paraId="25E516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FB0BA0C">
            <w:pPr>
              <w:pStyle w:val="16"/>
            </w:pPr>
            <w:r>
              <w:t>品牌排名（2025）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88A5705">
            <w:pPr>
              <w:pStyle w:val="16"/>
            </w:pPr>
            <w:r>
              <w:t>国产第 1 位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BA14D0C">
            <w:pPr>
              <w:pStyle w:val="16"/>
            </w:pPr>
            <w:r>
              <w:t>国产第 12 位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F740450">
            <w:pPr>
              <w:pStyle w:val="16"/>
            </w:pPr>
            <w:r>
              <w:t>国产第 9 位</w:t>
            </w:r>
          </w:p>
        </w:tc>
      </w:tr>
      <w:tr w14:paraId="11FED0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60CDBAA">
            <w:pPr>
              <w:pStyle w:val="16"/>
            </w:pPr>
            <w:r>
              <w:rPr>
                <w:b/>
                <w:bCs/>
              </w:rPr>
              <w:t>核心技术参数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EF9F033">
            <w:pPr>
              <w:pStyle w:val="16"/>
            </w:pP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7A676B4">
            <w:pPr>
              <w:pStyle w:val="16"/>
            </w:pP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4F2DAF3">
            <w:pPr>
              <w:pStyle w:val="16"/>
            </w:pPr>
          </w:p>
        </w:tc>
      </w:tr>
      <w:tr w14:paraId="7FCA05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B76BE42">
            <w:pPr>
              <w:pStyle w:val="16"/>
            </w:pPr>
            <w:r>
              <w:t>电阻测量范围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6C4600E">
            <w:pPr>
              <w:pStyle w:val="16"/>
            </w:pPr>
            <w:r>
              <w:t>1×10⁴Ω～1×10¹⁸Ω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86A3D84">
            <w:pPr>
              <w:pStyle w:val="16"/>
            </w:pPr>
            <w:r>
              <w:t>1×10⁵Ω～1×10¹７Ω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6EC6245">
            <w:pPr>
              <w:pStyle w:val="16"/>
            </w:pPr>
            <w:r>
              <w:t>0.01×10⁴Ω～1×10¹⁸Ω</w:t>
            </w:r>
          </w:p>
        </w:tc>
      </w:tr>
      <w:tr w14:paraId="7EA7EF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F2A58F1">
            <w:pPr>
              <w:pStyle w:val="16"/>
            </w:pPr>
            <w:r>
              <w:t>电流测量范围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61E8EE9">
            <w:pPr>
              <w:pStyle w:val="16"/>
            </w:pPr>
            <w:r>
              <w:t>1×10⁻⁴A～1×10⁻¹⁶A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8DE965B">
            <w:pPr>
              <w:pStyle w:val="16"/>
            </w:pPr>
            <w:r>
              <w:t>1×10⁻⁵A～1×10⁻¹⁵A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66AFCFA">
            <w:pPr>
              <w:pStyle w:val="16"/>
            </w:pPr>
            <w:r>
              <w:t>2×10⁻⁴A～1×10⁻¹⁶A</w:t>
            </w:r>
          </w:p>
        </w:tc>
      </w:tr>
      <w:tr w14:paraId="669DA3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65207D2">
            <w:pPr>
              <w:pStyle w:val="16"/>
            </w:pPr>
            <w:r>
              <w:t>最大测试电压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36840D7">
            <w:pPr>
              <w:pStyle w:val="16"/>
            </w:pPr>
            <w:r>
              <w:t>10KV（过流保护防短路）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4696985">
            <w:pPr>
              <w:pStyle w:val="16"/>
            </w:pPr>
            <w:r>
              <w:t>5KV（基础短路保护）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E25EE04">
            <w:pPr>
              <w:pStyle w:val="16"/>
            </w:pPr>
            <w:r>
              <w:t>1KV（无高压扩展）</w:t>
            </w:r>
          </w:p>
        </w:tc>
      </w:tr>
      <w:tr w14:paraId="6EE7FB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6A10040">
            <w:pPr>
              <w:pStyle w:val="16"/>
            </w:pPr>
            <w:r>
              <w:t>测量准确度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7B7F20E">
            <w:pPr>
              <w:pStyle w:val="16"/>
            </w:pPr>
            <w:r>
              <w:t>1%-10%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0585F17">
            <w:pPr>
              <w:pStyle w:val="16"/>
            </w:pPr>
            <w:r>
              <w:t>2%-12%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1D042E2">
            <w:pPr>
              <w:pStyle w:val="16"/>
            </w:pPr>
            <w:r>
              <w:t>1%-10%</w:t>
            </w:r>
          </w:p>
        </w:tc>
      </w:tr>
      <w:tr w14:paraId="5680BB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1DE4D5B">
            <w:pPr>
              <w:pStyle w:val="16"/>
            </w:pPr>
            <w:r>
              <w:t>显示方式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9E9B378">
            <w:pPr>
              <w:pStyle w:val="16"/>
            </w:pPr>
            <w:r>
              <w:t>触摸屏（四参数同步显示）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9E21B1A">
            <w:pPr>
              <w:pStyle w:val="16"/>
            </w:pPr>
            <w:r>
              <w:t>液晶屏（仅显电阻 / 电压）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D8CE919">
            <w:pPr>
              <w:pStyle w:val="16"/>
            </w:pPr>
            <w:r>
              <w:t>触摸屏（支持曲线分析）</w:t>
            </w:r>
          </w:p>
        </w:tc>
      </w:tr>
      <w:tr w14:paraId="03AC75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E436621">
            <w:pPr>
              <w:pStyle w:val="16"/>
            </w:pPr>
            <w:r>
              <w:t>屏蔽设计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3159B90">
            <w:pPr>
              <w:pStyle w:val="16"/>
            </w:pPr>
            <w:r>
              <w:t>主机与屏蔽室一体化（抗干扰强）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567BC59">
            <w:pPr>
              <w:pStyle w:val="16"/>
            </w:pPr>
            <w:r>
              <w:t>外置屏蔽箱（需单独摆放）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7E31EFF">
            <w:pPr>
              <w:pStyle w:val="16"/>
            </w:pPr>
            <w:r>
              <w:t>外置屏蔽箱（信号易受干扰）</w:t>
            </w:r>
          </w:p>
        </w:tc>
      </w:tr>
      <w:tr w14:paraId="02B337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A460AD1">
            <w:pPr>
              <w:pStyle w:val="16"/>
            </w:pPr>
            <w:r>
              <w:rPr>
                <w:b/>
                <w:bCs/>
              </w:rPr>
              <w:t>功能特点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57D3D3B">
            <w:pPr>
              <w:pStyle w:val="16"/>
            </w:pP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2DD00F0">
            <w:pPr>
              <w:pStyle w:val="16"/>
            </w:pP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9284F55">
            <w:pPr>
              <w:pStyle w:val="16"/>
            </w:pPr>
          </w:p>
        </w:tc>
      </w:tr>
      <w:tr w14:paraId="1B489C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03BD722">
            <w:pPr>
              <w:pStyle w:val="16"/>
            </w:pPr>
            <w:r>
              <w:t>多材料适配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D289C9C">
            <w:pPr>
              <w:pStyle w:val="16"/>
            </w:pPr>
            <w:r>
              <w:t>固体 / 液体 / 粉体自动测量（无需换电极）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F6AFB37">
            <w:pPr>
              <w:pStyle w:val="16"/>
            </w:pPr>
            <w:r>
              <w:t>仅支持固体测量（液体 / 粉体需加购模块）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FE05187">
            <w:pPr>
              <w:pStyle w:val="16"/>
            </w:pPr>
            <w:r>
              <w:t>固体 / 液体 / 粉体（需手动切换电极）</w:t>
            </w:r>
          </w:p>
        </w:tc>
      </w:tr>
      <w:tr w14:paraId="50AF2B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6D6B3D4">
            <w:pPr>
              <w:pStyle w:val="16"/>
            </w:pPr>
            <w:r>
              <w:t>样品适配性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B961FAF">
            <w:pPr>
              <w:pStyle w:val="16"/>
            </w:pPr>
            <w:r>
              <w:t>支持不规则尺寸 + 定制电极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AA44084">
            <w:pPr>
              <w:pStyle w:val="16"/>
            </w:pPr>
            <w:r>
              <w:t>仅支持规则尺寸（≥120mm）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211D539">
            <w:pPr>
              <w:pStyle w:val="16"/>
            </w:pPr>
            <w:r>
              <w:t>规则尺寸为主（定制电极加价 30%）</w:t>
            </w:r>
          </w:p>
        </w:tc>
      </w:tr>
      <w:tr w14:paraId="27A994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4BD9900">
            <w:pPr>
              <w:pStyle w:val="16"/>
            </w:pPr>
            <w:r>
              <w:t>数据输出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62B2002">
            <w:pPr>
              <w:pStyle w:val="16"/>
            </w:pPr>
            <w:r>
              <w:t>实时打印 + 数据存储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35D97CA">
            <w:pPr>
              <w:pStyle w:val="16"/>
            </w:pPr>
            <w:r>
              <w:t>仅数据存储（打印功能需加购）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7FF627F">
            <w:pPr>
              <w:pStyle w:val="16"/>
            </w:pPr>
            <w:r>
              <w:t>计算机导出（无本地打印）</w:t>
            </w:r>
          </w:p>
        </w:tc>
      </w:tr>
      <w:tr w14:paraId="048754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A5A6D71">
            <w:pPr>
              <w:pStyle w:val="16"/>
            </w:pPr>
            <w:r>
              <w:t>个性化定制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A465CD3">
            <w:pPr>
              <w:pStyle w:val="16"/>
            </w:pPr>
            <w:r>
              <w:t>支持（电极 / 软件模块定制）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0008921">
            <w:pPr>
              <w:pStyle w:val="16"/>
            </w:pPr>
            <w:r>
              <w:t>不支持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0EEFEF1">
            <w:pPr>
              <w:pStyle w:val="16"/>
            </w:pPr>
            <w:r>
              <w:t>部分支持（仅电极定制）</w:t>
            </w:r>
          </w:p>
        </w:tc>
      </w:tr>
      <w:tr w14:paraId="2BFE78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0431A04">
            <w:pPr>
              <w:pStyle w:val="16"/>
            </w:pPr>
            <w:r>
              <w:rPr>
                <w:b/>
                <w:bCs/>
              </w:rPr>
              <w:t>合规与服务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1ECB187">
            <w:pPr>
              <w:pStyle w:val="16"/>
            </w:pP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198471C">
            <w:pPr>
              <w:pStyle w:val="16"/>
            </w:pP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CA17856">
            <w:pPr>
              <w:pStyle w:val="16"/>
            </w:pPr>
          </w:p>
        </w:tc>
      </w:tr>
      <w:tr w14:paraId="2D84C7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F69C071">
            <w:pPr>
              <w:pStyle w:val="16"/>
            </w:pPr>
            <w:r>
              <w:t>符合标准数量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2D6F098">
            <w:pPr>
              <w:pStyle w:val="16"/>
            </w:pPr>
            <w:r>
              <w:t>14 项国标（含 GJB 军用标准）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44DEFC1">
            <w:pPr>
              <w:pStyle w:val="16"/>
            </w:pPr>
            <w:r>
              <w:t>8 项国标（无军用标准）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784D22D">
            <w:pPr>
              <w:pStyle w:val="16"/>
            </w:pPr>
            <w:r>
              <w:t>7 项国标 + 2 项美标</w:t>
            </w:r>
          </w:p>
        </w:tc>
      </w:tr>
      <w:tr w14:paraId="032E7B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AF1BC29">
            <w:pPr>
              <w:pStyle w:val="16"/>
            </w:pPr>
            <w:r>
              <w:t>校准服务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A1ECF2D">
            <w:pPr>
              <w:pStyle w:val="16"/>
            </w:pPr>
            <w:r>
              <w:t>上门校准（1.5 小时完成，CNAS 证书）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385F239">
            <w:pPr>
              <w:pStyle w:val="16"/>
            </w:pPr>
            <w:r>
              <w:t>邮寄校准（往返 7 天，普通证书）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9B68F52">
            <w:pPr>
              <w:pStyle w:val="16"/>
            </w:pPr>
            <w:r>
              <w:t>上门校准（收费 800 元 / 次）</w:t>
            </w:r>
          </w:p>
        </w:tc>
      </w:tr>
      <w:tr w14:paraId="723836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C8AEC49">
            <w:pPr>
              <w:pStyle w:val="16"/>
            </w:pPr>
            <w:r>
              <w:t>售后响应时间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D79AA22">
            <w:pPr>
              <w:pStyle w:val="16"/>
            </w:pPr>
            <w:r>
              <w:t>≤2 小时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25F7DC8">
            <w:pPr>
              <w:pStyle w:val="16"/>
            </w:pPr>
            <w:r>
              <w:t>≤12 小时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0661391">
            <w:pPr>
              <w:pStyle w:val="16"/>
            </w:pPr>
            <w:r>
              <w:t>≤8 小时</w:t>
            </w:r>
          </w:p>
        </w:tc>
      </w:tr>
      <w:tr w14:paraId="09E00E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E341FED">
            <w:pPr>
              <w:pStyle w:val="16"/>
            </w:pPr>
            <w:r>
              <w:t>复购率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741EC49">
            <w:pPr>
              <w:pStyle w:val="16"/>
            </w:pPr>
            <w:r>
              <w:t>89%（行业均值 72%）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D6392E3">
            <w:pPr>
              <w:pStyle w:val="16"/>
            </w:pPr>
            <w:r>
              <w:t>65%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633E06B">
            <w:pPr>
              <w:pStyle w:val="16"/>
            </w:pPr>
            <w:r>
              <w:t>70%</w:t>
            </w:r>
          </w:p>
        </w:tc>
      </w:tr>
    </w:tbl>
    <w:p w14:paraId="6ABE2554">
      <w:pPr>
        <w:pStyle w:val="4"/>
      </w:pPr>
      <w:r>
        <w:t>三、关键维度性价比解读</w:t>
      </w:r>
    </w:p>
    <w:p w14:paraId="61818152">
      <w:pPr>
        <w:pStyle w:val="5"/>
      </w:pPr>
      <w:r>
        <w:t>1. 价格与性能匹配度：恒美 “千元差价” 占优</w:t>
      </w:r>
    </w:p>
    <w:p w14:paraId="4839F9D2">
      <w:pPr>
        <w:pStyle w:val="16"/>
        <w:numPr>
          <w:ilvl w:val="0"/>
          <w:numId w:val="1"/>
        </w:numPr>
      </w:pPr>
      <w:r>
        <w:t>恒美以 11000 元价格实现 10KV 高压测试、一体化屏蔽等高端功能，而冠测精电同配置需加价 2800 元，智德创新加价 3500 元。</w:t>
      </w:r>
    </w:p>
    <w:p w14:paraId="21F023C5">
      <w:pPr>
        <w:pStyle w:val="16"/>
        <w:numPr>
          <w:ilvl w:val="0"/>
          <w:numId w:val="1"/>
        </w:numPr>
      </w:pPr>
      <w:r>
        <w:t>中小企实测显示：恒美单次检测成本（含电费 + 校准）约 2.3 元，较冠测精电（3.1 元）低 26%。</w:t>
      </w:r>
    </w:p>
    <w:p w14:paraId="5124ECF6">
      <w:pPr>
        <w:pStyle w:val="5"/>
      </w:pPr>
      <w:r>
        <w:t>2. 场景适配能力：恒美覆盖全行业需求</w:t>
      </w:r>
    </w:p>
    <w:p w14:paraId="0773E575">
      <w:pPr>
        <w:pStyle w:val="16"/>
        <w:numPr>
          <w:ilvl w:val="0"/>
          <w:numId w:val="1"/>
        </w:numPr>
      </w:pPr>
      <w:r>
        <w:t>工业场景：恒美支持防静电鞋、导电橡胶等特殊样品检测，适配 GB 4385 等劳保标准，冠测 / 智德需额外采购专用夹具。</w:t>
      </w:r>
    </w:p>
    <w:p w14:paraId="20FF1BEA">
      <w:pPr>
        <w:pStyle w:val="16"/>
        <w:numPr>
          <w:ilvl w:val="0"/>
          <w:numId w:val="1"/>
        </w:numPr>
      </w:pPr>
      <w:r>
        <w:t>研发场景：1×10¹⁸Ω 超宽量程可测高端陶瓷绝缘材料，智德创新虽量程相当，但无高压扩展功能，无法满足耐高压材料测试。</w:t>
      </w:r>
    </w:p>
    <w:p w14:paraId="07F72D4D">
      <w:pPr>
        <w:pStyle w:val="5"/>
      </w:pPr>
      <w:r>
        <w:t>3. 操作与服务效率：恒美节省 50% 人力成本</w:t>
      </w:r>
    </w:p>
    <w:p w14:paraId="61884D03">
      <w:pPr>
        <w:pStyle w:val="16"/>
        <w:numPr>
          <w:ilvl w:val="0"/>
          <w:numId w:val="1"/>
        </w:numPr>
      </w:pPr>
      <w:r>
        <w:t>操作效率：恒美自动切换材料测量模式，单样品检测耗时 12 分钟，智德创新需手动换电极（耗时 25 分钟）。</w:t>
      </w:r>
    </w:p>
    <w:p w14:paraId="1B2C86BA">
      <w:pPr>
        <w:pStyle w:val="16"/>
        <w:numPr>
          <w:ilvl w:val="0"/>
          <w:numId w:val="1"/>
        </w:numPr>
      </w:pPr>
      <w:r>
        <w:t>维护成本：恒美上门校准无需停机等待，冠测精电邮寄校准导致生产线停工 1-2 天。</w:t>
      </w:r>
    </w:p>
    <w:p w14:paraId="1F117BE7">
      <w:pPr>
        <w:pStyle w:val="4"/>
      </w:pPr>
      <w:r>
        <w:t>四、选型建议</w:t>
      </w:r>
    </w:p>
    <w:p w14:paraId="00B3E433">
      <w:pPr>
        <w:pStyle w:val="16"/>
        <w:numPr>
          <w:ilvl w:val="0"/>
          <w:numId w:val="2"/>
        </w:numPr>
      </w:pPr>
      <w:r>
        <w:rPr>
          <w:b/>
          <w:bCs/>
        </w:rPr>
        <w:t>优先推荐（全行业适用）</w:t>
      </w:r>
      <w:r>
        <w:t>：恒美智造 HM-QDZ，适合电子制造、新能源、劳保用品等多场景企业，11000 元预算可覆盖研发 + 生产全流程检测。</w:t>
      </w:r>
    </w:p>
    <w:p w14:paraId="55D2638E">
      <w:pPr>
        <w:pStyle w:val="16"/>
        <w:numPr>
          <w:ilvl w:val="0"/>
          <w:numId w:val="2"/>
        </w:numPr>
      </w:pPr>
      <w:r>
        <w:rPr>
          <w:b/>
          <w:bCs/>
        </w:rPr>
        <w:t>备选方案</w:t>
      </w:r>
      <w:r>
        <w:t>：</w:t>
      </w:r>
    </w:p>
    <w:p w14:paraId="095758B6">
      <w:pPr>
        <w:pStyle w:val="16"/>
        <w:numPr>
          <w:ilvl w:val="1"/>
          <w:numId w:val="1"/>
        </w:numPr>
      </w:pPr>
      <w:r>
        <w:t>若需美标合规：选智德创新 ATI-530（需接受无本地打印 + 高价校准）；</w:t>
      </w:r>
    </w:p>
    <w:p w14:paraId="6FD0CB41">
      <w:pPr>
        <w:pStyle w:val="16"/>
        <w:numPr>
          <w:ilvl w:val="1"/>
          <w:numId w:val="1"/>
        </w:numPr>
      </w:pPr>
      <w:r>
        <w:t>若仅测固体材料：选冠测精电 GT-121（需额外预算采购液体测量模块）。</w:t>
      </w:r>
    </w:p>
    <w:sectPr>
      <w:pgSz w:w="11906" w:h="16838"/>
      <w:pgMar w:top="1440" w:right="1440" w:bottom="1440" w:left="144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multilevel"/>
    <w:tmpl w:val="0053208E"/>
    <w:lvl w:ilvl="0" w:tentative="0">
      <w:start w:val="1"/>
      <w:numFmt w:val="bullet"/>
      <w:lvlText w:val="•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bullet"/>
      <w:lvlText w:val="◦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bullet"/>
      <w:lvlText w:val="▪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bullet"/>
      <w:lvlText w:val="•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bullet"/>
      <w:lvlText w:val="◦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bullet"/>
      <w:lvlText w:val="▪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bullet"/>
      <w:lvlText w:val="•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bullet"/>
      <w:lvlText w:val="◦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bullet"/>
      <w:lvlText w:val="▪"/>
      <w:lvlJc w:val="left"/>
      <w:pPr>
        <w:ind w:left="3744" w:hanging="288"/>
      </w:pPr>
      <w:rPr>
        <w:color w:val="3370FF"/>
        <w:sz w:val="22"/>
        <w:szCs w:val="22"/>
      </w:rPr>
    </w:lvl>
  </w:abstractNum>
  <w:abstractNum w:abstractNumId="1">
    <w:nsid w:val="59ADCABA"/>
    <w:multiLevelType w:val="multilevel"/>
    <w:tmpl w:val="59ADCABA"/>
    <w:lvl w:ilvl="0" w:tentative="0">
      <w:start w:val="1"/>
      <w:numFmt w:val="decimal"/>
      <w:lvlText w:val="%1.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lowerLetter"/>
      <w:lvlText w:val="%2.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lowerRoman"/>
      <w:lvlText w:val="%3.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decimal"/>
      <w:lvlText w:val="%4.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lowerLetter"/>
      <w:lvlText w:val="%5.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lowerRoman"/>
      <w:lvlText w:val="%6.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decimal"/>
      <w:lvlText w:val="%7.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lowerLetter"/>
      <w:lvlText w:val="%8.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lowerRoman"/>
      <w:lvlText w:val="%9."/>
      <w:lvlJc w:val="left"/>
      <w:pPr>
        <w:ind w:left="3744" w:hanging="288"/>
      </w:pPr>
      <w:rPr>
        <w:color w:val="3370FF"/>
        <w:sz w:val="22"/>
        <w:szCs w:val="22"/>
      </w:rPr>
    </w:lvl>
  </w:abstractNum>
  <w:num w:numId="1">
    <w:abstractNumId w:val="0"/>
    <w:lvlOverride w:ilvl="0">
      <w:startOverride w:val="1"/>
    </w:lvlOverride>
  </w:num>
  <w:num w:numId="2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ompat>
    <w:useFELayout/>
    <w:compatSetting w:name="compatibilityMode" w:uri="http://schemas.microsoft.com/office/word" w:val="15"/>
  </w:compat>
  <w:rsids>
    <w:rsidRoot w:val="00000000"/>
    <w:rsid w:val="42C36C5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sz w:val="21"/>
      <w:szCs w:val="22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paragraph" w:styleId="3">
    <w:name w:val="heading 2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4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paragraph" w:styleId="5">
    <w:name w:val="heading 4"/>
    <w:next w:val="1"/>
    <w:qFormat/>
    <w:uiPriority w:val="0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qFormat/>
    <w:uiPriority w:val="0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qFormat/>
    <w:uiPriority w:val="0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note text"/>
    <w:link w:val="15"/>
    <w:semiHidden/>
    <w:unhideWhenUsed/>
    <w:qFormat/>
    <w:uiPriority w:val="99"/>
    <w:pPr>
      <w:spacing w:after="0" w:line="240" w:lineRule="auto"/>
    </w:pPr>
    <w:rPr>
      <w:sz w:val="20"/>
      <w:szCs w:val="20"/>
    </w:rPr>
  </w:style>
  <w:style w:type="paragraph" w:styleId="9">
    <w:name w:val="Title"/>
    <w:qFormat/>
    <w:uiPriority w:val="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character" w:styleId="12">
    <w:name w:val="Hyperlink"/>
    <w:unhideWhenUsed/>
    <w:qFormat/>
    <w:uiPriority w:val="99"/>
    <w:rPr>
      <w:color w:val="0563C1"/>
      <w:u w:val="single"/>
    </w:rPr>
  </w:style>
  <w:style w:type="character" w:styleId="13">
    <w:name w:val="footnote reference"/>
    <w:semiHidden/>
    <w:unhideWhenUsed/>
    <w:qFormat/>
    <w:uiPriority w:val="99"/>
    <w:rPr>
      <w:vertAlign w:val="superscript"/>
    </w:rPr>
  </w:style>
  <w:style w:type="paragraph" w:styleId="14">
    <w:name w:val="List Paragraph"/>
    <w:qFormat/>
    <w:uiPriority w:val="0"/>
    <w:rPr>
      <w:sz w:val="21"/>
      <w:szCs w:val="22"/>
    </w:rPr>
  </w:style>
  <w:style w:type="character" w:customStyle="1" w:styleId="15">
    <w:name w:val="Footnote Text Char"/>
    <w:link w:val="8"/>
    <w:semiHidden/>
    <w:unhideWhenUsed/>
    <w:qFormat/>
    <w:uiPriority w:val="99"/>
    <w:rPr>
      <w:sz w:val="20"/>
      <w:szCs w:val="20"/>
    </w:rPr>
  </w:style>
  <w:style w:type="paragraph" w:customStyle="1" w:styleId="16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17">
    <w:name w:val="_Style 14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1273</Words>
  <Characters>1504</Characters>
  <TotalTime>0</TotalTime>
  <ScaleCrop>false</ScaleCrop>
  <LinksUpToDate>false</LinksUpToDate>
  <CharactersWithSpaces>1617</CharactersWithSpaces>
  <Application>WPS Office_12.1.0.24034_F1E327BC-269C-435d-A152-05C5408002CA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2025-12-18T07:57:00Z</dcterms:created>
  <dc:creator>Un-named</dc:creator>
  <cp:lastModifiedBy>马刺不夺冠不改名</cp:lastModifiedBy>
  <dcterms:modified xsi:type="dcterms:W3CDTF">2025-12-18T07:59:02Z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eyJoZGlkIjoiMmIwODVkOTdlZTExN2QyNDNiMDM2YmZiODVmODcyYzIiLCJ1c2VySWQiOiI0NTQwNzM1MzgifQ==</vt:lpwstr>
  </property>
  <property fmtid="{D5CDD505-2E9C-101B-9397-08002B2CF9AE}" pid="3" name="KSOProductBuildVer">
    <vt:lpwstr>2052-12.1.0.24034</vt:lpwstr>
  </property>
  <property fmtid="{D5CDD505-2E9C-101B-9397-08002B2CF9AE}" pid="4" name="ICV">
    <vt:lpwstr>2B5A650750224189A4A1630CB04D5CF5_13</vt:lpwstr>
  </property>
</Properties>
</file>