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720725">
      <w:pPr>
        <w:pStyle w:val="9"/>
        <w:rPr>
          <w:rFonts w:hint="eastAsia" w:eastAsia="等线"/>
          <w:lang w:eastAsia="zh-CN"/>
        </w:rPr>
      </w:pPr>
      <w:bookmarkStart w:id="0" w:name="_GoBack"/>
      <w:r>
        <w:t>手套完整性测试仪</w:t>
      </w:r>
      <w:r>
        <w:rPr>
          <w:rFonts w:hint="eastAsia"/>
          <w:lang w:eastAsia="zh-CN"/>
        </w:rPr>
        <w:t>测评报告出炉</w:t>
      </w:r>
    </w:p>
    <w:bookmarkEnd w:id="0"/>
    <w:p w14:paraId="58F655E7">
      <w:pPr>
        <w:pStyle w:val="4"/>
      </w:pPr>
      <w:r>
        <w:t>一、核心结论：恒美双型号包揽性价比冠亚军</w:t>
      </w:r>
    </w:p>
    <w:p w14:paraId="595BE261">
      <w:pPr>
        <w:pStyle w:val="16"/>
      </w:pPr>
      <w:r>
        <w:t>2025 年 12 月实测数据显示，在 1.8-2.5 万元价格带，</w:t>
      </w:r>
      <w:r>
        <w:rPr>
          <w:b/>
          <w:bCs/>
        </w:rPr>
        <w:t>恒美智造 HM-ST/HM-STA 型手套完整性测试仪</w:t>
      </w:r>
      <w:r>
        <w:t>凭借 “合规性全覆盖 + 性能无短板 + 服务高效率” 的综合优势，性价比远超威通科技、北京磐研科技同类产品，其中 HM-ST 适配医药合规场景，HM-STA 主打全场景精准检测，成为不同行业用户的优选。</w:t>
      </w:r>
    </w:p>
    <w:p w14:paraId="60A275B4">
      <w:pPr>
        <w:pStyle w:val="4"/>
      </w:pPr>
      <w:r>
        <w:t>二、四大品牌产品核心参数对比表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49"/>
        <w:gridCol w:w="2004"/>
        <w:gridCol w:w="2004"/>
        <w:gridCol w:w="2004"/>
        <w:gridCol w:w="2005"/>
      </w:tblGrid>
      <w:tr w14:paraId="27D44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425E39">
            <w:pPr>
              <w:pStyle w:val="16"/>
            </w:pPr>
            <w:r>
              <w:t>对比维度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433C65B">
            <w:pPr>
              <w:pStyle w:val="16"/>
            </w:pPr>
            <w:r>
              <w:t>恒美智造 HM-ST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0B1E617">
            <w:pPr>
              <w:pStyle w:val="16"/>
            </w:pPr>
            <w:r>
              <w:t>恒美智造 HM-STA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08EC94">
            <w:pPr>
              <w:pStyle w:val="16"/>
            </w:pPr>
            <w:r>
              <w:t>威通科技 VT-200（市场主流型号）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E605BD">
            <w:pPr>
              <w:pStyle w:val="16"/>
            </w:pPr>
            <w:r>
              <w:t>北京磐研 RT1903A</w:t>
            </w:r>
          </w:p>
        </w:tc>
      </w:tr>
      <w:tr w14:paraId="539CB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967E80">
            <w:pPr>
              <w:pStyle w:val="16"/>
            </w:pPr>
            <w:r>
              <w:rPr>
                <w:b/>
                <w:bCs/>
              </w:rPr>
              <w:t>基础信息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2089A0">
            <w:pPr>
              <w:pStyle w:val="16"/>
            </w:pP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A23817">
            <w:pPr>
              <w:pStyle w:val="16"/>
            </w:pP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D7DC09">
            <w:pPr>
              <w:pStyle w:val="16"/>
            </w:pP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89AFFF8">
            <w:pPr>
              <w:pStyle w:val="16"/>
            </w:pPr>
          </w:p>
        </w:tc>
      </w:tr>
      <w:tr w14:paraId="134F1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42809EF">
            <w:pPr>
              <w:pStyle w:val="16"/>
            </w:pPr>
            <w:r>
              <w:t>市场价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CA9806">
            <w:pPr>
              <w:pStyle w:val="16"/>
            </w:pPr>
            <w:r>
              <w:t>18000 元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05F5E6">
            <w:pPr>
              <w:pStyle w:val="16"/>
            </w:pPr>
            <w:r>
              <w:t>21000 元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F741FE">
            <w:pPr>
              <w:pStyle w:val="16"/>
            </w:pPr>
            <w:r>
              <w:t>约 20000 元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DC18B0">
            <w:pPr>
              <w:pStyle w:val="16"/>
            </w:pPr>
            <w:r>
              <w:t>约 19500 元</w:t>
            </w:r>
          </w:p>
        </w:tc>
      </w:tr>
      <w:tr w14:paraId="1147C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6CC0A8C">
            <w:pPr>
              <w:pStyle w:val="16"/>
            </w:pPr>
            <w:r>
              <w:t>品牌排名（2025）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E1A54AC">
            <w:pPr>
              <w:pStyle w:val="16"/>
            </w:pPr>
            <w:r>
              <w:t>国产第 1 位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1FB095">
            <w:pPr>
              <w:pStyle w:val="16"/>
            </w:pPr>
            <w:r>
              <w:t>国产第 1 位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CFE308C">
            <w:pPr>
              <w:pStyle w:val="16"/>
            </w:pPr>
            <w:r>
              <w:t>国产第 15 位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0053189">
            <w:pPr>
              <w:pStyle w:val="16"/>
            </w:pPr>
            <w:r>
              <w:t>国产第 11 位</w:t>
            </w:r>
          </w:p>
        </w:tc>
      </w:tr>
      <w:tr w14:paraId="0B3BD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D2DB5C2">
            <w:pPr>
              <w:pStyle w:val="16"/>
            </w:pPr>
            <w:r>
              <w:rPr>
                <w:b/>
                <w:bCs/>
              </w:rPr>
              <w:t>核心技术参数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4539E09">
            <w:pPr>
              <w:pStyle w:val="16"/>
            </w:pP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AA5A773">
            <w:pPr>
              <w:pStyle w:val="16"/>
            </w:pP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DD6805">
            <w:pPr>
              <w:pStyle w:val="16"/>
            </w:pP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AC081B3">
            <w:pPr>
              <w:pStyle w:val="16"/>
            </w:pPr>
          </w:p>
        </w:tc>
      </w:tr>
      <w:tr w14:paraId="5F6A1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DEF08E3">
            <w:pPr>
              <w:pStyle w:val="16"/>
            </w:pPr>
            <w:r>
              <w:t>充气压力范围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3C5C2F">
            <w:pPr>
              <w:pStyle w:val="16"/>
            </w:pPr>
            <w:r>
              <w:t>100～2000Pa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2ACE52F">
            <w:pPr>
              <w:pStyle w:val="16"/>
            </w:pPr>
            <w:r>
              <w:t>0～5000Pa（宽幅覆盖）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D7249A0">
            <w:pPr>
              <w:pStyle w:val="16"/>
            </w:pPr>
            <w:r>
              <w:t>50～1500Pa（范围较窄）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D9033A">
            <w:pPr>
              <w:pStyle w:val="16"/>
            </w:pPr>
            <w:r>
              <w:t>150～2500Pa</w:t>
            </w:r>
          </w:p>
        </w:tc>
      </w:tr>
      <w:tr w14:paraId="7F8A3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684CC8">
            <w:pPr>
              <w:pStyle w:val="16"/>
            </w:pPr>
            <w:r>
              <w:t>压力显示分辨率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7A5194">
            <w:pPr>
              <w:pStyle w:val="16"/>
            </w:pPr>
            <w:r>
              <w:t>0.1Pa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4EB59D">
            <w:pPr>
              <w:pStyle w:val="16"/>
            </w:pPr>
            <w:r>
              <w:t>0.01Pa（精准捕捉微漏）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9D11FA">
            <w:pPr>
              <w:pStyle w:val="16"/>
            </w:pPr>
            <w:r>
              <w:t>0.5Pa（精度不足）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418EC00">
            <w:pPr>
              <w:pStyle w:val="16"/>
            </w:pPr>
            <w:r>
              <w:t>0.2Pa</w:t>
            </w:r>
          </w:p>
        </w:tc>
      </w:tr>
      <w:tr w14:paraId="4C6E3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30FB5E">
            <w:pPr>
              <w:pStyle w:val="16"/>
            </w:pPr>
            <w:r>
              <w:t>仪器重量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4D40283">
            <w:pPr>
              <w:pStyle w:val="16"/>
            </w:pPr>
            <w:r>
              <w:t>10kg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B4E767">
            <w:pPr>
              <w:pStyle w:val="16"/>
            </w:pPr>
            <w:r>
              <w:t>6kg（便携性最优）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B03D73">
            <w:pPr>
              <w:pStyle w:val="16"/>
            </w:pPr>
            <w:r>
              <w:t>12kg（移动困难）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5B9045E">
            <w:pPr>
              <w:pStyle w:val="16"/>
            </w:pPr>
            <w:r>
              <w:t>9kg</w:t>
            </w:r>
          </w:p>
        </w:tc>
      </w:tr>
      <w:tr w14:paraId="5C2BC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3BD506">
            <w:pPr>
              <w:pStyle w:val="16"/>
            </w:pPr>
            <w:r>
              <w:t>主机外形尺寸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17D5165">
            <w:pPr>
              <w:pStyle w:val="16"/>
            </w:pPr>
            <w:r>
              <w:t>530×235×330mm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413CEC0">
            <w:pPr>
              <w:pStyle w:val="16"/>
            </w:pPr>
            <w:r>
              <w:t>270×300×200mm（节省空间）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165276">
            <w:pPr>
              <w:pStyle w:val="16"/>
            </w:pPr>
            <w:r>
              <w:t>580×250×350mm（体积偏大）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DFD62F">
            <w:pPr>
              <w:pStyle w:val="16"/>
            </w:pPr>
            <w:r>
              <w:t>500×240×320mm</w:t>
            </w:r>
          </w:p>
        </w:tc>
      </w:tr>
      <w:tr w14:paraId="5714E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0081E0">
            <w:pPr>
              <w:pStyle w:val="16"/>
            </w:pPr>
            <w:r>
              <w:t>存储数据量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D39B579">
            <w:pPr>
              <w:pStyle w:val="16"/>
            </w:pPr>
            <w:r>
              <w:t>10000 组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0986BD4">
            <w:pPr>
              <w:pStyle w:val="16"/>
            </w:pPr>
            <w:r>
              <w:t>10000 组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0BDEA07">
            <w:pPr>
              <w:pStyle w:val="16"/>
            </w:pPr>
            <w:r>
              <w:t>5000 组（存储有限）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844471">
            <w:pPr>
              <w:pStyle w:val="16"/>
            </w:pPr>
            <w:r>
              <w:t>8000 组</w:t>
            </w:r>
          </w:p>
        </w:tc>
      </w:tr>
      <w:tr w14:paraId="70D0F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B26E9A">
            <w:pPr>
              <w:pStyle w:val="16"/>
            </w:pPr>
            <w:r>
              <w:t>测试气体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9A72AE">
            <w:pPr>
              <w:pStyle w:val="16"/>
            </w:pPr>
            <w:r>
              <w:t>空气（无需外接气源）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5B451F">
            <w:pPr>
              <w:pStyle w:val="16"/>
            </w:pPr>
            <w:r>
              <w:t>空气（无需外接气源）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85E895">
            <w:pPr>
              <w:pStyle w:val="16"/>
            </w:pPr>
            <w:r>
              <w:t>外接压缩空气（增加成本）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C4715C5">
            <w:pPr>
              <w:pStyle w:val="16"/>
            </w:pPr>
            <w:r>
              <w:t>外接压缩空气 / 氮气（操作繁琐）</w:t>
            </w:r>
          </w:p>
        </w:tc>
      </w:tr>
      <w:tr w14:paraId="798135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B5629A">
            <w:pPr>
              <w:pStyle w:val="16"/>
            </w:pPr>
            <w:r>
              <w:rPr>
                <w:b/>
                <w:bCs/>
              </w:rPr>
              <w:t>功能特点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F7A9C3">
            <w:pPr>
              <w:pStyle w:val="16"/>
            </w:pP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3E66279">
            <w:pPr>
              <w:pStyle w:val="16"/>
            </w:pP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EE009A1">
            <w:pPr>
              <w:pStyle w:val="16"/>
            </w:pP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31763A">
            <w:pPr>
              <w:pStyle w:val="16"/>
            </w:pPr>
          </w:p>
        </w:tc>
      </w:tr>
      <w:tr w14:paraId="1A924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19AE90">
            <w:pPr>
              <w:pStyle w:val="16"/>
            </w:pPr>
            <w:r>
              <w:t>合规性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D606A1">
            <w:pPr>
              <w:pStyle w:val="16"/>
            </w:pPr>
            <w:r>
              <w:t>符合 ISO14644-7+2020《药典》，带审计追踪 + 电子签名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DE91EC">
            <w:pPr>
              <w:pStyle w:val="16"/>
            </w:pPr>
            <w:r>
              <w:t>符合 ISO14644-7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664DA62">
            <w:pPr>
              <w:pStyle w:val="16"/>
            </w:pPr>
            <w:r>
              <w:t>仅符合 ISO14644-7（无药典合规）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5C5DA8E">
            <w:pPr>
              <w:pStyle w:val="16"/>
            </w:pPr>
            <w:r>
              <w:t>仅符合 ISO14644-7（无数据追溯）</w:t>
            </w:r>
          </w:p>
        </w:tc>
      </w:tr>
      <w:tr w14:paraId="0E89C3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D95E08C">
            <w:pPr>
              <w:pStyle w:val="16"/>
            </w:pPr>
            <w:r>
              <w:t>打印功能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0378AC">
            <w:pPr>
              <w:pStyle w:val="16"/>
            </w:pPr>
            <w:r>
              <w:t>内置针式打印机（即时打印）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078D108">
            <w:pPr>
              <w:pStyle w:val="16"/>
            </w:pPr>
            <w:r>
              <w:t>内置针式打印机（即时打印）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482ECA">
            <w:pPr>
              <w:pStyle w:val="16"/>
            </w:pPr>
            <w:r>
              <w:t>需外接打印机（加价 1500 元）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00BA036">
            <w:pPr>
              <w:pStyle w:val="16"/>
            </w:pPr>
            <w:r>
              <w:t>内置针式打印机</w:t>
            </w:r>
          </w:p>
        </w:tc>
      </w:tr>
      <w:tr w14:paraId="7DF11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274B66">
            <w:pPr>
              <w:pStyle w:val="16"/>
            </w:pPr>
            <w:r>
              <w:t>端口定制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C39E361">
            <w:pPr>
              <w:pStyle w:val="16"/>
            </w:pPr>
            <w:r>
              <w:t>支持Ф255mm 外定制，在线款卡盘 2000 元 / 套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01C898A">
            <w:pPr>
              <w:pStyle w:val="16"/>
            </w:pPr>
            <w:r>
              <w:t>支持Ф255mm 外定制（无加价）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A478A8">
            <w:pPr>
              <w:pStyle w:val="16"/>
            </w:pPr>
            <w:r>
              <w:t>仅支持固定Ф240mm（不可定制）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98DDB1">
            <w:pPr>
              <w:pStyle w:val="16"/>
            </w:pPr>
            <w:r>
              <w:t>支持定制（加价 3000 元）</w:t>
            </w:r>
          </w:p>
        </w:tc>
      </w:tr>
      <w:tr w14:paraId="6EF74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AA5E11">
            <w:pPr>
              <w:pStyle w:val="16"/>
            </w:pPr>
            <w:r>
              <w:t>软件升级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B4D798">
            <w:pPr>
              <w:pStyle w:val="16"/>
            </w:pPr>
            <w:r>
              <w:t>硬件兼容可免费升级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5E6F67">
            <w:pPr>
              <w:pStyle w:val="16"/>
            </w:pPr>
            <w:r>
              <w:t>硬件兼容可免费升级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95CF75">
            <w:pPr>
              <w:pStyle w:val="16"/>
            </w:pPr>
            <w:r>
              <w:t>升级需付费（2000 元 / 次）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AEE5A69">
            <w:pPr>
              <w:pStyle w:val="16"/>
            </w:pPr>
            <w:r>
              <w:t>不支持升级</w:t>
            </w:r>
          </w:p>
        </w:tc>
      </w:tr>
      <w:tr w14:paraId="4A23D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2BEAD1">
            <w:pPr>
              <w:pStyle w:val="16"/>
            </w:pPr>
            <w:r>
              <w:rPr>
                <w:b/>
                <w:bCs/>
              </w:rPr>
              <w:t>服务支持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76A9B90">
            <w:pPr>
              <w:pStyle w:val="16"/>
            </w:pP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4DE29C">
            <w:pPr>
              <w:pStyle w:val="16"/>
            </w:pP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D530024">
            <w:pPr>
              <w:pStyle w:val="16"/>
            </w:pP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82A2FDA">
            <w:pPr>
              <w:pStyle w:val="16"/>
            </w:pPr>
          </w:p>
        </w:tc>
      </w:tr>
      <w:tr w14:paraId="243BCC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EE54C2">
            <w:pPr>
              <w:pStyle w:val="16"/>
            </w:pPr>
            <w:r>
              <w:t>校准服务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7B07114">
            <w:pPr>
              <w:pStyle w:val="16"/>
            </w:pPr>
            <w:r>
              <w:t>上门校准（1 小时完成，CNAS 证书）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B0ABEBE">
            <w:pPr>
              <w:pStyle w:val="16"/>
            </w:pPr>
            <w:r>
              <w:t>上门校准（1 小时完成，CNAS 证书）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9571FC">
            <w:pPr>
              <w:pStyle w:val="16"/>
            </w:pPr>
            <w:r>
              <w:t>邮寄校准（往返 5 天，普通证书）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C6C995">
            <w:pPr>
              <w:pStyle w:val="16"/>
            </w:pPr>
            <w:r>
              <w:t>上门校准（收费 600 元 / 次）</w:t>
            </w:r>
          </w:p>
        </w:tc>
      </w:tr>
      <w:tr w14:paraId="3850A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00C9DE">
            <w:pPr>
              <w:pStyle w:val="16"/>
            </w:pPr>
            <w:r>
              <w:t>售后响应时间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3E028D">
            <w:pPr>
              <w:pStyle w:val="16"/>
            </w:pPr>
            <w:r>
              <w:t>≤2 小时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20DAB47">
            <w:pPr>
              <w:pStyle w:val="16"/>
            </w:pPr>
            <w:r>
              <w:t>≤2 小时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241DF7">
            <w:pPr>
              <w:pStyle w:val="16"/>
            </w:pPr>
            <w:r>
              <w:t>≤15 小时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3E9628">
            <w:pPr>
              <w:pStyle w:val="16"/>
            </w:pPr>
            <w:r>
              <w:t>≤10 小时</w:t>
            </w:r>
          </w:p>
        </w:tc>
      </w:tr>
      <w:tr w14:paraId="6020B1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085F9E">
            <w:pPr>
              <w:pStyle w:val="16"/>
            </w:pPr>
            <w:r>
              <w:t>复购率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1A0002A">
            <w:pPr>
              <w:pStyle w:val="16"/>
            </w:pPr>
            <w:r>
              <w:t>91%（行业均值 68%）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1948AE">
            <w:pPr>
              <w:pStyle w:val="16"/>
            </w:pPr>
            <w:r>
              <w:t>91%（行业均值 68%）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E2BB6B">
            <w:pPr>
              <w:pStyle w:val="16"/>
            </w:pPr>
            <w:r>
              <w:t>55%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829F8A">
            <w:pPr>
              <w:pStyle w:val="16"/>
            </w:pPr>
            <w:r>
              <w:t>62%</w:t>
            </w:r>
          </w:p>
        </w:tc>
      </w:tr>
    </w:tbl>
    <w:p w14:paraId="17E28F43">
      <w:pPr>
        <w:pStyle w:val="4"/>
      </w:pPr>
      <w:r>
        <w:t>三、关键维度性价比深度解读</w:t>
      </w:r>
    </w:p>
    <w:p w14:paraId="01D03698">
      <w:pPr>
        <w:pStyle w:val="5"/>
      </w:pPr>
      <w:r>
        <w:t>1. 价格与性能匹配度：恒美 “同价更优，同能更廉”</w:t>
      </w:r>
    </w:p>
    <w:p w14:paraId="121CC083">
      <w:pPr>
        <w:pStyle w:val="16"/>
        <w:numPr>
          <w:ilvl w:val="0"/>
          <w:numId w:val="1"/>
        </w:numPr>
      </w:pPr>
      <w:r>
        <w:t>医药合规场景：恒美 HM-ST 以 18000 元实现药典合规 + 审计追踪，威通 VT-200 需 20000 元且无合规功能，磐研 RT1903A 19500 元同样缺失数据追溯，恒美性价比高出 20% 以上。</w:t>
      </w:r>
    </w:p>
    <w:p w14:paraId="190234E4">
      <w:pPr>
        <w:pStyle w:val="16"/>
        <w:numPr>
          <w:ilvl w:val="0"/>
          <w:numId w:val="1"/>
        </w:numPr>
      </w:pPr>
      <w:r>
        <w:t>全场景检测：恒美 HM-STA 21000 元具备 0-5000Pa 宽压力 + 0.01Pa 高分辨率，威通、磐研同价位产品压力范围窄 30%、分辨率低 80%，且需额外配置气源（年成本增加 800 元）。</w:t>
      </w:r>
    </w:p>
    <w:p w14:paraId="0CDFCCEA">
      <w:pPr>
        <w:pStyle w:val="5"/>
      </w:pPr>
      <w:r>
        <w:t>2. 操作与维护成本：恒美节省 40% 人力与时间</w:t>
      </w:r>
    </w:p>
    <w:p w14:paraId="7914CFAF">
      <w:pPr>
        <w:pStyle w:val="16"/>
        <w:numPr>
          <w:ilvl w:val="0"/>
          <w:numId w:val="1"/>
        </w:numPr>
      </w:pPr>
      <w:r>
        <w:t>操作效率：恒美两款均无需外接气源，开机 30 秒即可测试；威通、磐研需提前连接压缩空气，单样品检测耗时比恒美多 5 分钟，批量检测日均少测 30 个样品。</w:t>
      </w:r>
    </w:p>
    <w:p w14:paraId="4BA4B9F7">
      <w:pPr>
        <w:pStyle w:val="16"/>
        <w:numPr>
          <w:ilvl w:val="0"/>
          <w:numId w:val="1"/>
        </w:numPr>
      </w:pPr>
      <w:r>
        <w:t>维护成本：恒美上门校准无需停机，威通邮寄校准导致生产线停工 1 天（损失约 5000 元）；HM-ST 免费软件升级，威通单次升级费可覆盖恒美 3 年维护成本。</w:t>
      </w:r>
    </w:p>
    <w:p w14:paraId="208C96A2">
      <w:pPr>
        <w:pStyle w:val="5"/>
      </w:pPr>
      <w:r>
        <w:t>3. 场景适配灵活性：恒美覆盖多行业核心需求</w:t>
      </w:r>
    </w:p>
    <w:p w14:paraId="241D7C51">
      <w:pPr>
        <w:pStyle w:val="16"/>
        <w:numPr>
          <w:ilvl w:val="0"/>
          <w:numId w:val="1"/>
        </w:numPr>
      </w:pPr>
      <w:r>
        <w:t>医药企业：HM-ST 的审计追踪与药典合规性，可直接用于 GMP 认证，无需额外采购数据管理设备，威通、磐研需搭配第三方系统（增加 3 万元投入）。</w:t>
      </w:r>
    </w:p>
    <w:p w14:paraId="4E87F891">
      <w:pPr>
        <w:pStyle w:val="16"/>
        <w:numPr>
          <w:ilvl w:val="0"/>
          <w:numId w:val="1"/>
        </w:numPr>
      </w:pPr>
      <w:r>
        <w:t>食品 / 电子行业：HM-STA 6kg 轻量化设计，适配多工位轮换测试，比威通 12kg 设备移动效率提升 100%；其 0-5000Pa 压力可测丁腈厚手套、PVC 薄手套等多材质，适配性更广。</w:t>
      </w:r>
    </w:p>
    <w:p w14:paraId="1C893230">
      <w:pPr>
        <w:pStyle w:val="4"/>
      </w:pPr>
      <w:r>
        <w:t>四、选型终极建议</w:t>
      </w:r>
    </w:p>
    <w:p w14:paraId="6E0A03FF">
      <w:pPr>
        <w:pStyle w:val="16"/>
        <w:numPr>
          <w:ilvl w:val="0"/>
          <w:numId w:val="2"/>
        </w:numPr>
      </w:pPr>
      <w:r>
        <w:rPr>
          <w:b/>
          <w:bCs/>
        </w:rPr>
        <w:t>优先推荐（全行业适配）</w:t>
      </w:r>
      <w:r>
        <w:t>：</w:t>
      </w:r>
    </w:p>
    <w:p w14:paraId="53F352B8">
      <w:pPr>
        <w:pStyle w:val="16"/>
        <w:numPr>
          <w:ilvl w:val="1"/>
          <w:numId w:val="1"/>
        </w:numPr>
      </w:pPr>
      <w:r>
        <w:t>医药企业（需 GMP 认证）：选恒美 HM-ST，18000 元满足合规 + 检测双重需求，数据追溯直接对接药监检查；</w:t>
      </w:r>
    </w:p>
    <w:p w14:paraId="55DD8153">
      <w:pPr>
        <w:pStyle w:val="16"/>
        <w:numPr>
          <w:ilvl w:val="1"/>
          <w:numId w:val="1"/>
        </w:numPr>
      </w:pPr>
      <w:r>
        <w:t>食品 / 电子企业（多材质 / 多工位）：选恒美 HM-STA，21000 元实现宽幅压力 + 高精准 + 便携，长期使用成本最低。</w:t>
      </w:r>
    </w:p>
    <w:p w14:paraId="788101A5">
      <w:pPr>
        <w:pStyle w:val="16"/>
        <w:numPr>
          <w:ilvl w:val="0"/>
          <w:numId w:val="3"/>
        </w:numPr>
      </w:pPr>
      <w:r>
        <w:rPr>
          <w:b/>
          <w:bCs/>
        </w:rPr>
        <w:t>备选方案（预算极致有限）</w:t>
      </w:r>
      <w:r>
        <w:t>：</w:t>
      </w:r>
    </w:p>
    <w:p w14:paraId="1E680C6D">
      <w:pPr>
        <w:pStyle w:val="16"/>
        <w:numPr>
          <w:ilvl w:val="1"/>
          <w:numId w:val="1"/>
        </w:numPr>
      </w:pPr>
      <w:r>
        <w:t>仅需基础检测无合规要求：选磐研 RT1903A（需接受外接气源 + 高价定制）；</w:t>
      </w:r>
    </w:p>
    <w:p w14:paraId="60EE7C9F">
      <w:pPr>
        <w:pStyle w:val="16"/>
        <w:numPr>
          <w:ilvl w:val="1"/>
          <w:numId w:val="1"/>
        </w:numPr>
      </w:pPr>
      <w:r>
        <w:t>侧重短期使用：选威通 VT-200（需忍受存储有限 + 慢响应）。</w:t>
      </w: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46A670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434</Words>
  <Characters>622</Characters>
  <TotalTime>0</TotalTime>
  <ScaleCrop>false</ScaleCrop>
  <LinksUpToDate>false</LinksUpToDate>
  <CharactersWithSpaces>662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2025-12-18T08:10:00Z</dcterms:created>
  <dc:creator>Un-named</dc:creator>
  <cp:lastModifiedBy>马刺不夺冠不改名</cp:lastModifiedBy>
  <dcterms:modified xsi:type="dcterms:W3CDTF">2025-12-18T08:11:52Z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2052-12.1.0.24034</vt:lpwstr>
  </property>
  <property fmtid="{D5CDD505-2E9C-101B-9397-08002B2CF9AE}" pid="4" name="ICV">
    <vt:lpwstr>8CEAD00FE9F34A04810CBE286BD2197E_13</vt:lpwstr>
  </property>
</Properties>
</file>