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A3B" w:rsidRPr="002A1A3B" w:rsidRDefault="002A1A3B" w:rsidP="002A1A3B">
      <w:pPr>
        <w:widowControl/>
        <w:spacing w:line="600" w:lineRule="atLeast"/>
        <w:jc w:val="center"/>
        <w:outlineLvl w:val="1"/>
        <w:rPr>
          <w:rFonts w:ascii="宋体" w:eastAsia="宋体" w:hAnsi="宋体" w:cs="宋体"/>
          <w:b/>
          <w:bCs/>
          <w:color w:val="000000"/>
          <w:kern w:val="36"/>
          <w:sz w:val="27"/>
          <w:szCs w:val="27"/>
        </w:rPr>
      </w:pPr>
      <w:r w:rsidRPr="002A1A3B">
        <w:rPr>
          <w:rFonts w:ascii="宋体" w:eastAsia="宋体" w:hAnsi="宋体" w:cs="宋体"/>
          <w:b/>
          <w:bCs/>
          <w:color w:val="000000"/>
          <w:kern w:val="36"/>
          <w:sz w:val="27"/>
          <w:szCs w:val="27"/>
        </w:rPr>
        <w:t>YUYADMCS-1电机性能综合测试装置</w:t>
      </w:r>
    </w:p>
    <w:p w:rsidR="002A1A3B" w:rsidRPr="002A1A3B" w:rsidRDefault="002A1A3B" w:rsidP="002A1A3B">
      <w:pPr>
        <w:widowControl/>
        <w:spacing w:line="375" w:lineRule="atLeast"/>
        <w:jc w:val="center"/>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5095875" cy="4171950"/>
            <wp:effectExtent l="19050" t="0" r="9525" b="0"/>
            <wp:docPr id="4" name="图片 1" descr="http://www.sh-yuy.com/uploads/allimg/190805/144019442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90805/1440194427-0.jpg"/>
                    <pic:cNvPicPr>
                      <a:picLocks noChangeAspect="1" noChangeArrowheads="1"/>
                    </pic:cNvPicPr>
                  </pic:nvPicPr>
                  <pic:blipFill>
                    <a:blip r:embed="rId6"/>
                    <a:srcRect/>
                    <a:stretch>
                      <a:fillRect/>
                    </a:stretch>
                  </pic:blipFill>
                  <pic:spPr bwMode="auto">
                    <a:xfrm>
                      <a:off x="0" y="0"/>
                      <a:ext cx="5095875" cy="4171950"/>
                    </a:xfrm>
                    <a:prstGeom prst="rect">
                      <a:avLst/>
                    </a:prstGeom>
                    <a:noFill/>
                    <a:ln w="9525">
                      <a:noFill/>
                      <a:miter lim="800000"/>
                      <a:headEnd/>
                      <a:tailEnd/>
                    </a:ln>
                  </pic:spPr>
                </pic:pic>
              </a:graphicData>
            </a:graphic>
          </wp:inline>
        </w:drawing>
      </w:r>
      <w:r w:rsidRPr="002A1A3B">
        <w:rPr>
          <w:rFonts w:ascii="宋体" w:eastAsia="宋体" w:hAnsi="宋体" w:cs="宋体"/>
          <w:color w:val="000000"/>
          <w:kern w:val="0"/>
          <w:szCs w:val="21"/>
        </w:rPr>
        <w:t> </w:t>
      </w:r>
      <w:r w:rsidRPr="002A1A3B">
        <w:rPr>
          <w:rFonts w:ascii="宋体" w:eastAsia="宋体" w:hAnsi="宋体" w:cs="宋体"/>
          <w:color w:val="000000"/>
          <w:kern w:val="0"/>
          <w:szCs w:val="21"/>
        </w:rPr>
        <w:br/>
        <w:t>(设备外型参考图片)</w:t>
      </w:r>
    </w:p>
    <w:p w:rsidR="006D17A6" w:rsidRPr="002A1A3B" w:rsidRDefault="002A1A3B" w:rsidP="002A1A3B">
      <w:r w:rsidRPr="002A1A3B">
        <w:rPr>
          <w:rFonts w:ascii="宋体" w:eastAsia="宋体" w:hAnsi="宋体" w:cs="宋体"/>
          <w:color w:val="000000"/>
          <w:kern w:val="0"/>
          <w:szCs w:val="21"/>
        </w:rPr>
        <w:t>一、概述</w:t>
      </w:r>
      <w:r w:rsidRPr="002A1A3B">
        <w:rPr>
          <w:rFonts w:ascii="宋体" w:eastAsia="宋体" w:hAnsi="宋体" w:cs="宋体"/>
          <w:color w:val="000000"/>
          <w:kern w:val="0"/>
          <w:szCs w:val="21"/>
        </w:rPr>
        <w:br/>
        <w:t>电机性能综合测试装置是集直流电机，交流电机对应的控制，运行，机械特性、电气特性的测试和教学实训于一体，配套先进的检测控制手段，对以上各种运行方式进行定量分析，采集电机运行的各种参数。学生可通过一个嵌入式触摸屏实现采集数据与显示。本实验台从专用电源控制台、仪器仪表、电机、导轨、负载及专用导线到配套软件等均配套齐全。能较好地满足各类院校相关专业对直流电动机、异步电动机、同步电动机等多种电机性能测试的教学和研究。</w:t>
      </w:r>
      <w:r w:rsidRPr="002A1A3B">
        <w:rPr>
          <w:rFonts w:ascii="宋体" w:eastAsia="宋体" w:hAnsi="宋体" w:cs="宋体"/>
          <w:color w:val="000000"/>
          <w:kern w:val="0"/>
          <w:szCs w:val="21"/>
        </w:rPr>
        <w:br/>
        <w:t>电机负载采用高性能、长寿命的新型磁粉制动器，负载调节稳定、可靠、方便。即可稳态测试，也可以进行快速瞬间测试。一台基于WinCE(中文版)操作系统、内嵌Homebuilder嵌入版组态软件的触摸屏作为人机界面，它在系统中作为数据输入、显示监控及控制终端。该终端采用RS-485/232接口采集模块进行通讯，数据采集模块将传感器的检测值上传给终端进行显示或用于监控。</w:t>
      </w:r>
      <w:r w:rsidRPr="002A1A3B">
        <w:rPr>
          <w:rFonts w:ascii="宋体" w:eastAsia="宋体" w:hAnsi="宋体" w:cs="宋体"/>
          <w:color w:val="000000"/>
          <w:kern w:val="0"/>
          <w:szCs w:val="21"/>
        </w:rPr>
        <w:br/>
        <w:t>二、技术性能</w:t>
      </w:r>
      <w:r w:rsidRPr="002A1A3B">
        <w:rPr>
          <w:rFonts w:ascii="宋体" w:eastAsia="宋体" w:hAnsi="宋体" w:cs="宋体"/>
          <w:color w:val="000000"/>
          <w:kern w:val="0"/>
          <w:szCs w:val="21"/>
        </w:rPr>
        <w:br/>
        <w:t>1.输入电源：三相四线（或三相五线）～380V±10%50Hz</w:t>
      </w:r>
      <w:r w:rsidRPr="002A1A3B">
        <w:rPr>
          <w:rFonts w:ascii="宋体" w:eastAsia="宋体" w:hAnsi="宋体" w:cs="宋体"/>
          <w:color w:val="000000"/>
          <w:kern w:val="0"/>
          <w:szCs w:val="21"/>
        </w:rPr>
        <w:br/>
        <w:t>2.工作环境：温度-10℃～+40℃相对湿度＜85%(25℃)海拔＜4000m</w:t>
      </w:r>
      <w:r w:rsidRPr="002A1A3B">
        <w:rPr>
          <w:rFonts w:ascii="宋体" w:eastAsia="宋体" w:hAnsi="宋体" w:cs="宋体"/>
          <w:color w:val="000000"/>
          <w:kern w:val="0"/>
          <w:szCs w:val="21"/>
        </w:rPr>
        <w:br/>
        <w:t>3.安全保护：具有漏电压、漏电流保护装置，安全符合国家标准</w:t>
      </w:r>
      <w:r w:rsidRPr="002A1A3B">
        <w:rPr>
          <w:rFonts w:ascii="宋体" w:eastAsia="宋体" w:hAnsi="宋体" w:cs="宋体"/>
          <w:color w:val="000000"/>
          <w:kern w:val="0"/>
          <w:szCs w:val="21"/>
        </w:rPr>
        <w:br/>
        <w:t>4.测量参数及精度：</w:t>
      </w:r>
      <w:r w:rsidRPr="002A1A3B">
        <w:rPr>
          <w:rFonts w:ascii="宋体" w:eastAsia="宋体" w:hAnsi="宋体" w:cs="宋体"/>
          <w:color w:val="000000"/>
          <w:kern w:val="0"/>
          <w:szCs w:val="21"/>
        </w:rPr>
        <w:br/>
        <w:t>交、直流电流：±0.5%</w:t>
      </w:r>
      <w:r w:rsidRPr="002A1A3B">
        <w:rPr>
          <w:rFonts w:ascii="宋体" w:eastAsia="宋体" w:hAnsi="宋体" w:cs="宋体"/>
          <w:color w:val="000000"/>
          <w:kern w:val="0"/>
          <w:szCs w:val="21"/>
        </w:rPr>
        <w:br/>
        <w:t>交、直流电压：±0.5%</w:t>
      </w:r>
      <w:r w:rsidRPr="002A1A3B">
        <w:rPr>
          <w:rFonts w:ascii="宋体" w:eastAsia="宋体" w:hAnsi="宋体" w:cs="宋体"/>
          <w:color w:val="000000"/>
          <w:kern w:val="0"/>
          <w:szCs w:val="21"/>
        </w:rPr>
        <w:br/>
      </w:r>
      <w:r w:rsidRPr="002A1A3B">
        <w:rPr>
          <w:rFonts w:ascii="宋体" w:eastAsia="宋体" w:hAnsi="宋体" w:cs="宋体"/>
          <w:color w:val="000000"/>
          <w:kern w:val="0"/>
          <w:szCs w:val="21"/>
        </w:rPr>
        <w:lastRenderedPageBreak/>
        <w:t>功率：±0.5%</w:t>
      </w:r>
      <w:r w:rsidRPr="002A1A3B">
        <w:rPr>
          <w:rFonts w:ascii="宋体" w:eastAsia="宋体" w:hAnsi="宋体" w:cs="宋体"/>
          <w:color w:val="000000"/>
          <w:kern w:val="0"/>
          <w:szCs w:val="21"/>
        </w:rPr>
        <w:br/>
        <w:t>转速及转差率：±0.1%</w:t>
      </w:r>
      <w:r w:rsidRPr="002A1A3B">
        <w:rPr>
          <w:rFonts w:ascii="宋体" w:eastAsia="宋体" w:hAnsi="宋体" w:cs="宋体"/>
          <w:color w:val="000000"/>
          <w:kern w:val="0"/>
          <w:szCs w:val="21"/>
        </w:rPr>
        <w:br/>
        <w:t>扭矩：±0.1%</w:t>
      </w:r>
      <w:r w:rsidRPr="002A1A3B">
        <w:rPr>
          <w:rFonts w:ascii="宋体" w:eastAsia="宋体" w:hAnsi="宋体" w:cs="宋体"/>
          <w:color w:val="000000"/>
          <w:kern w:val="0"/>
          <w:szCs w:val="21"/>
        </w:rPr>
        <w:br/>
        <w:t>绕组电阻：±0.2%</w:t>
      </w:r>
      <w:r w:rsidRPr="002A1A3B">
        <w:rPr>
          <w:rFonts w:ascii="宋体" w:eastAsia="宋体" w:hAnsi="宋体" w:cs="宋体"/>
          <w:color w:val="000000"/>
          <w:kern w:val="0"/>
          <w:szCs w:val="21"/>
        </w:rPr>
        <w:br/>
        <w:t>二、系统基本配备</w:t>
      </w:r>
      <w:r w:rsidRPr="002A1A3B">
        <w:rPr>
          <w:rFonts w:ascii="宋体" w:eastAsia="宋体" w:hAnsi="宋体" w:cs="宋体"/>
          <w:color w:val="000000"/>
          <w:kern w:val="0"/>
          <w:szCs w:val="21"/>
        </w:rPr>
        <w:br/>
        <w:t>1.电源控制台</w:t>
      </w:r>
      <w:r w:rsidRPr="002A1A3B">
        <w:rPr>
          <w:rFonts w:ascii="宋体" w:eastAsia="宋体" w:hAnsi="宋体" w:cs="宋体"/>
          <w:color w:val="000000"/>
          <w:kern w:val="0"/>
          <w:szCs w:val="21"/>
        </w:rPr>
        <w:br/>
        <w:t>(1)交流电源</w:t>
      </w:r>
      <w:r w:rsidRPr="002A1A3B">
        <w:rPr>
          <w:rFonts w:ascii="宋体" w:eastAsia="宋体" w:hAnsi="宋体" w:cs="宋体"/>
          <w:color w:val="000000"/>
          <w:kern w:val="0"/>
          <w:szCs w:val="21"/>
        </w:rPr>
        <w:br/>
        <w:t>三相四线（或三相五线）～380V±10%50Hz（10A）过流保护措施</w:t>
      </w:r>
      <w:r w:rsidRPr="002A1A3B">
        <w:rPr>
          <w:rFonts w:ascii="宋体" w:eastAsia="宋体" w:hAnsi="宋体" w:cs="宋体"/>
          <w:color w:val="000000"/>
          <w:kern w:val="0"/>
          <w:szCs w:val="21"/>
        </w:rPr>
        <w:br/>
        <w:t>单相0～220V±10%50Hz（10A）过流保护措施</w:t>
      </w:r>
      <w:r w:rsidRPr="002A1A3B">
        <w:rPr>
          <w:rFonts w:ascii="宋体" w:eastAsia="宋体" w:hAnsi="宋体" w:cs="宋体"/>
          <w:color w:val="000000"/>
          <w:kern w:val="0"/>
          <w:szCs w:val="21"/>
        </w:rPr>
        <w:br/>
        <w:t>交流电源输出处设有过流保护技术，相间、线间过电流及直接短路均能自动保护。配有1只指针式交流电压表，通过切换开关指示三相电网电压。</w:t>
      </w:r>
      <w:r w:rsidRPr="002A1A3B">
        <w:rPr>
          <w:rFonts w:ascii="宋体" w:eastAsia="宋体" w:hAnsi="宋体" w:cs="宋体"/>
          <w:color w:val="000000"/>
          <w:kern w:val="0"/>
          <w:szCs w:val="21"/>
        </w:rPr>
        <w:br/>
        <w:t>(2)直流电源</w:t>
      </w:r>
      <w:r w:rsidRPr="002A1A3B">
        <w:rPr>
          <w:rFonts w:ascii="宋体" w:eastAsia="宋体" w:hAnsi="宋体" w:cs="宋体"/>
          <w:color w:val="000000"/>
          <w:kern w:val="0"/>
          <w:szCs w:val="21"/>
        </w:rPr>
        <w:br/>
        <w:t>提供直流调速器1台,电位器调节输出电压大小。</w:t>
      </w:r>
      <w:r w:rsidRPr="002A1A3B">
        <w:rPr>
          <w:rFonts w:ascii="宋体" w:eastAsia="宋体" w:hAnsi="宋体" w:cs="宋体"/>
          <w:color w:val="000000"/>
          <w:kern w:val="0"/>
          <w:szCs w:val="21"/>
        </w:rPr>
        <w:br/>
        <w:t>同步电机励磁电源0-24V可调。</w:t>
      </w:r>
      <w:r w:rsidRPr="002A1A3B">
        <w:rPr>
          <w:rFonts w:ascii="宋体" w:eastAsia="宋体" w:hAnsi="宋体" w:cs="宋体"/>
          <w:color w:val="000000"/>
          <w:kern w:val="0"/>
          <w:szCs w:val="21"/>
        </w:rPr>
        <w:br/>
        <w:t>2.电机导轨固定电机机组.</w:t>
      </w:r>
      <w:r w:rsidRPr="002A1A3B">
        <w:rPr>
          <w:rFonts w:ascii="宋体" w:eastAsia="宋体" w:hAnsi="宋体" w:cs="宋体"/>
          <w:color w:val="000000"/>
          <w:kern w:val="0"/>
          <w:szCs w:val="21"/>
        </w:rPr>
        <w:br/>
        <w:t>3.电机</w:t>
      </w:r>
      <w:r w:rsidRPr="002A1A3B">
        <w:rPr>
          <w:rFonts w:ascii="宋体" w:eastAsia="宋体" w:hAnsi="宋体" w:cs="宋体"/>
          <w:color w:val="000000"/>
          <w:kern w:val="0"/>
          <w:szCs w:val="21"/>
        </w:rPr>
        <w:br/>
        <w:t>(1)DQ09直流电动机(220V/185W)</w:t>
      </w:r>
      <w:r w:rsidRPr="002A1A3B">
        <w:rPr>
          <w:rFonts w:ascii="宋体" w:eastAsia="宋体" w:hAnsi="宋体" w:cs="宋体"/>
          <w:color w:val="000000"/>
          <w:kern w:val="0"/>
          <w:szCs w:val="21"/>
        </w:rPr>
        <w:br/>
        <w:t>（Un=DC220V，IN=1.1A，PN=185W，n=1500RPM，绝缘等级E）</w:t>
      </w:r>
      <w:r w:rsidRPr="002A1A3B">
        <w:rPr>
          <w:rFonts w:ascii="宋体" w:eastAsia="宋体" w:hAnsi="宋体" w:cs="宋体"/>
          <w:color w:val="000000"/>
          <w:kern w:val="0"/>
          <w:szCs w:val="21"/>
        </w:rPr>
        <w:br/>
        <w:t>(2)单相电容起动异步电动机</w:t>
      </w:r>
      <w:r w:rsidRPr="002A1A3B">
        <w:rPr>
          <w:rFonts w:ascii="宋体" w:eastAsia="宋体" w:hAnsi="宋体" w:cs="宋体"/>
          <w:color w:val="000000"/>
          <w:kern w:val="0"/>
          <w:szCs w:val="21"/>
        </w:rPr>
        <w:br/>
        <w:t>（AC220V，转速1400RPM，功率90W,电流1.45A，启动电容35uF，绝缘等级E）</w:t>
      </w:r>
      <w:r w:rsidRPr="002A1A3B">
        <w:rPr>
          <w:rFonts w:ascii="宋体" w:eastAsia="宋体" w:hAnsi="宋体" w:cs="宋体"/>
          <w:color w:val="000000"/>
          <w:kern w:val="0"/>
          <w:szCs w:val="21"/>
        </w:rPr>
        <w:br/>
        <w:t>(3)三相异步电动机</w:t>
      </w:r>
      <w:r w:rsidRPr="002A1A3B">
        <w:rPr>
          <w:rFonts w:ascii="宋体" w:eastAsia="宋体" w:hAnsi="宋体" w:cs="宋体"/>
          <w:color w:val="000000"/>
          <w:kern w:val="0"/>
          <w:szCs w:val="21"/>
        </w:rPr>
        <w:br/>
        <w:t>（AC3800V/220V，接法Y/Δ，转速1420RPM，功率100W,电流0.5A，绝缘等级E）</w:t>
      </w:r>
      <w:r w:rsidRPr="002A1A3B">
        <w:rPr>
          <w:rFonts w:ascii="宋体" w:eastAsia="宋体" w:hAnsi="宋体" w:cs="宋体"/>
          <w:color w:val="000000"/>
          <w:kern w:val="0"/>
          <w:szCs w:val="21"/>
        </w:rPr>
        <w:br/>
        <w:t>(4)三相同步电动机</w:t>
      </w:r>
      <w:r w:rsidRPr="002A1A3B">
        <w:rPr>
          <w:rFonts w:ascii="宋体" w:eastAsia="宋体" w:hAnsi="宋体" w:cs="宋体"/>
          <w:color w:val="000000"/>
          <w:kern w:val="0"/>
          <w:szCs w:val="21"/>
        </w:rPr>
        <w:br/>
        <w:t>作为发电机使用时PN（W）=170W，UN(V)=220（Y），IN(A)=0.45A，nN(r/min)=1500，UfN（V）=14V，IfN（A）=1.2A，绝缘等级E级。</w:t>
      </w:r>
      <w:r w:rsidRPr="002A1A3B">
        <w:rPr>
          <w:rFonts w:ascii="宋体" w:eastAsia="宋体" w:hAnsi="宋体" w:cs="宋体"/>
          <w:color w:val="000000"/>
          <w:kern w:val="0"/>
          <w:szCs w:val="21"/>
        </w:rPr>
        <w:br/>
        <w:t>（作为电动机使用时，PN（W）=90W，UN(V)=220（Y），IN(A)=0.35A，nN(r/min)=1500，UfN（V）=10V，IfN（A）=0.8A，绝缘等级E级。</w:t>
      </w:r>
      <w:r w:rsidRPr="002A1A3B">
        <w:rPr>
          <w:rFonts w:ascii="宋体" w:eastAsia="宋体" w:hAnsi="宋体" w:cs="宋体"/>
          <w:color w:val="000000"/>
          <w:kern w:val="0"/>
          <w:szCs w:val="21"/>
        </w:rPr>
        <w:br/>
        <w:t>4.转矩转速传感器</w:t>
      </w:r>
      <w:r w:rsidRPr="002A1A3B">
        <w:rPr>
          <w:rFonts w:ascii="宋体" w:eastAsia="宋体" w:hAnsi="宋体" w:cs="宋体"/>
          <w:color w:val="000000"/>
          <w:kern w:val="0"/>
          <w:szCs w:val="21"/>
        </w:rPr>
        <w:br/>
        <w:t>动态扭矩传感器20Nm、</w:t>
      </w:r>
      <w:r w:rsidRPr="002A1A3B">
        <w:rPr>
          <w:rFonts w:ascii="宋体" w:eastAsia="宋体" w:hAnsi="宋体" w:cs="宋体"/>
          <w:color w:val="000000"/>
          <w:kern w:val="0"/>
          <w:szCs w:val="21"/>
        </w:rPr>
        <w:br/>
        <w:t>5.负载：磁粉制动器</w:t>
      </w:r>
      <w:r w:rsidRPr="002A1A3B">
        <w:rPr>
          <w:rFonts w:ascii="宋体" w:eastAsia="宋体" w:hAnsi="宋体" w:cs="宋体"/>
          <w:color w:val="000000"/>
          <w:kern w:val="0"/>
          <w:szCs w:val="21"/>
        </w:rPr>
        <w:br/>
        <w:t>磁粉制动器20Nm、0-1A稳流电源一组，用于对磁粉制动器控制。</w:t>
      </w:r>
      <w:r w:rsidRPr="002A1A3B">
        <w:rPr>
          <w:rFonts w:ascii="宋体" w:eastAsia="宋体" w:hAnsi="宋体" w:cs="宋体"/>
          <w:color w:val="000000"/>
          <w:kern w:val="0"/>
          <w:szCs w:val="21"/>
        </w:rPr>
        <w:br/>
        <w:t>6.微机扭矩仪</w:t>
      </w:r>
      <w:r w:rsidRPr="002A1A3B">
        <w:rPr>
          <w:rFonts w:ascii="宋体" w:eastAsia="宋体" w:hAnsi="宋体" w:cs="宋体"/>
          <w:color w:val="000000"/>
          <w:kern w:val="0"/>
          <w:szCs w:val="21"/>
        </w:rPr>
        <w:br/>
        <w:t>提供转矩,转速,输出功率测试仪</w:t>
      </w:r>
      <w:r w:rsidRPr="002A1A3B">
        <w:rPr>
          <w:rFonts w:ascii="宋体" w:eastAsia="宋体" w:hAnsi="宋体" w:cs="宋体"/>
          <w:color w:val="000000"/>
          <w:kern w:val="0"/>
          <w:szCs w:val="21"/>
        </w:rPr>
        <w:br/>
        <w:t>7.电流、电压、功率采集模块</w:t>
      </w:r>
      <w:r w:rsidRPr="002A1A3B">
        <w:rPr>
          <w:rFonts w:ascii="宋体" w:eastAsia="宋体" w:hAnsi="宋体" w:cs="宋体"/>
          <w:color w:val="000000"/>
          <w:kern w:val="0"/>
          <w:szCs w:val="21"/>
        </w:rPr>
        <w:br/>
        <w:t>EDA9033A三相电综合参数检测模块，具备单/三相电压、电流、有功、无功、功率因数、频率等检测功能。</w:t>
      </w:r>
      <w:r w:rsidRPr="002A1A3B">
        <w:rPr>
          <w:rFonts w:ascii="宋体" w:eastAsia="宋体" w:hAnsi="宋体" w:cs="宋体"/>
          <w:color w:val="000000"/>
          <w:kern w:val="0"/>
          <w:szCs w:val="21"/>
        </w:rPr>
        <w:br/>
        <w:t>8.相关测试软件（HMIBuilder嵌入版组态软件）</w:t>
      </w:r>
      <w:r w:rsidRPr="002A1A3B">
        <w:rPr>
          <w:rFonts w:ascii="宋体" w:eastAsia="宋体" w:hAnsi="宋体" w:cs="宋体"/>
          <w:color w:val="000000"/>
          <w:kern w:val="0"/>
          <w:szCs w:val="21"/>
        </w:rPr>
        <w:br/>
        <w:t>基于触摸屏的组态软件运行环境实现数据采集及显示实现电拖系统的系列控制操作.</w:t>
      </w:r>
      <w:r w:rsidRPr="002A1A3B">
        <w:rPr>
          <w:rFonts w:ascii="宋体" w:eastAsia="宋体" w:hAnsi="宋体" w:cs="宋体"/>
          <w:color w:val="000000"/>
          <w:kern w:val="0"/>
          <w:szCs w:val="21"/>
        </w:rPr>
        <w:br/>
        <w:t>9.嵌入式人机界面设备</w:t>
      </w:r>
      <w:r w:rsidRPr="002A1A3B">
        <w:rPr>
          <w:rFonts w:ascii="宋体" w:eastAsia="宋体" w:hAnsi="宋体" w:cs="宋体"/>
          <w:color w:val="000000"/>
          <w:kern w:val="0"/>
          <w:szCs w:val="21"/>
        </w:rPr>
        <w:br/>
        <w:t>7"高亮TFT液晶显示屏，分辨率800×480，四线电阻式触摸屏，分辨率1024×1024。</w:t>
      </w:r>
      <w:r w:rsidRPr="002A1A3B">
        <w:rPr>
          <w:rFonts w:ascii="宋体" w:eastAsia="宋体" w:hAnsi="宋体" w:cs="宋体"/>
          <w:color w:val="000000"/>
          <w:kern w:val="0"/>
          <w:szCs w:val="21"/>
        </w:rPr>
        <w:br/>
        <w:t>WinCE(中文版)操作系统，内嵌HMIBuilder嵌入版组态软件无限点。主频400M，内存64M，存储设备128M电子盘。</w:t>
      </w:r>
      <w:r w:rsidRPr="002A1A3B">
        <w:rPr>
          <w:rFonts w:ascii="宋体" w:eastAsia="宋体" w:hAnsi="宋体" w:cs="宋体"/>
          <w:color w:val="000000"/>
          <w:kern w:val="0"/>
          <w:szCs w:val="21"/>
        </w:rPr>
        <w:br/>
        <w:t>工作电源DC24V具有两个2.0的UYUY接口，支持工程备份及还原，支持外部输入接口设备，如UYUY鼠标键盘等。</w:t>
      </w:r>
      <w:r w:rsidRPr="002A1A3B">
        <w:rPr>
          <w:rFonts w:ascii="宋体" w:eastAsia="宋体" w:hAnsi="宋体" w:cs="宋体"/>
          <w:color w:val="000000"/>
          <w:kern w:val="0"/>
          <w:szCs w:val="21"/>
        </w:rPr>
        <w:br/>
      </w:r>
      <w:r w:rsidRPr="002A1A3B">
        <w:rPr>
          <w:rFonts w:ascii="宋体" w:eastAsia="宋体" w:hAnsi="宋体" w:cs="宋体"/>
          <w:color w:val="000000"/>
          <w:kern w:val="0"/>
          <w:szCs w:val="21"/>
        </w:rPr>
        <w:lastRenderedPageBreak/>
        <w:t>具备两个DB9接口，COM1是RS-232接口，COM2具备一个RS-232接口和RS-485接口</w:t>
      </w:r>
      <w:r w:rsidRPr="002A1A3B">
        <w:rPr>
          <w:rFonts w:ascii="宋体" w:eastAsia="宋体" w:hAnsi="宋体" w:cs="宋体"/>
          <w:color w:val="000000"/>
          <w:kern w:val="0"/>
          <w:szCs w:val="21"/>
        </w:rPr>
        <w:br/>
        <w:t>支持Modbus协议通讯，模块地址手动可设。</w:t>
      </w:r>
      <w:r w:rsidRPr="002A1A3B">
        <w:rPr>
          <w:rFonts w:ascii="宋体" w:eastAsia="宋体" w:hAnsi="宋体" w:cs="宋体"/>
          <w:color w:val="000000"/>
          <w:kern w:val="0"/>
          <w:szCs w:val="21"/>
        </w:rPr>
        <w:br/>
        <w:t>10.台式电脑</w:t>
      </w:r>
      <w:r w:rsidRPr="002A1A3B">
        <w:rPr>
          <w:rFonts w:ascii="宋体" w:eastAsia="宋体" w:hAnsi="宋体" w:cs="宋体"/>
          <w:color w:val="000000"/>
          <w:kern w:val="0"/>
          <w:szCs w:val="21"/>
        </w:rPr>
        <w:br/>
        <w:t>提供台式电脑及放置电脑的小推车1台。</w:t>
      </w:r>
      <w:r w:rsidRPr="002A1A3B">
        <w:rPr>
          <w:rFonts w:ascii="宋体" w:eastAsia="宋体" w:hAnsi="宋体" w:cs="宋体"/>
          <w:color w:val="000000"/>
          <w:kern w:val="0"/>
          <w:szCs w:val="21"/>
        </w:rPr>
        <w:br/>
        <w:t>三、实验内容</w:t>
      </w:r>
      <w:r w:rsidRPr="002A1A3B">
        <w:rPr>
          <w:rFonts w:ascii="宋体" w:eastAsia="宋体" w:hAnsi="宋体" w:cs="宋体"/>
          <w:color w:val="000000"/>
          <w:kern w:val="0"/>
          <w:szCs w:val="21"/>
        </w:rPr>
        <w:br/>
        <w:t>1.直流电动机实验</w:t>
      </w:r>
      <w:r w:rsidRPr="002A1A3B">
        <w:rPr>
          <w:rFonts w:ascii="宋体" w:eastAsia="宋体" w:hAnsi="宋体" w:cs="宋体"/>
          <w:color w:val="000000"/>
          <w:kern w:val="0"/>
          <w:szCs w:val="21"/>
        </w:rPr>
        <w:br/>
        <w:t>(1)直流电动机空载特性试验</w:t>
      </w:r>
      <w:r w:rsidRPr="002A1A3B">
        <w:rPr>
          <w:rFonts w:ascii="宋体" w:eastAsia="宋体" w:hAnsi="宋体" w:cs="宋体"/>
          <w:color w:val="000000"/>
          <w:kern w:val="0"/>
          <w:szCs w:val="21"/>
        </w:rPr>
        <w:br/>
        <w:t>(2)直流电动机负载试验</w:t>
      </w:r>
      <w:r w:rsidRPr="002A1A3B">
        <w:rPr>
          <w:rFonts w:ascii="宋体" w:eastAsia="宋体" w:hAnsi="宋体" w:cs="宋体"/>
          <w:color w:val="000000"/>
          <w:kern w:val="0"/>
          <w:szCs w:val="21"/>
        </w:rPr>
        <w:br/>
        <w:t>(3)直流电动机效率测定</w:t>
      </w:r>
      <w:r w:rsidRPr="002A1A3B">
        <w:rPr>
          <w:rFonts w:ascii="宋体" w:eastAsia="宋体" w:hAnsi="宋体" w:cs="宋体"/>
          <w:color w:val="000000"/>
          <w:kern w:val="0"/>
          <w:szCs w:val="21"/>
        </w:rPr>
        <w:br/>
        <w:t>(4)直流电动机特性曲线测定</w:t>
      </w:r>
      <w:r w:rsidRPr="002A1A3B">
        <w:rPr>
          <w:rFonts w:ascii="宋体" w:eastAsia="宋体" w:hAnsi="宋体" w:cs="宋体"/>
          <w:color w:val="000000"/>
          <w:kern w:val="0"/>
          <w:szCs w:val="21"/>
        </w:rPr>
        <w:br/>
        <w:t>(5)直流电动机冷态电阻、温升实验等实验</w:t>
      </w:r>
      <w:r w:rsidRPr="002A1A3B">
        <w:rPr>
          <w:rFonts w:ascii="宋体" w:eastAsia="宋体" w:hAnsi="宋体" w:cs="宋体"/>
          <w:color w:val="000000"/>
          <w:kern w:val="0"/>
          <w:szCs w:val="21"/>
        </w:rPr>
        <w:br/>
        <w:t>(6)直流电动机的转速、输出转矩、功率、电压、电流测定</w:t>
      </w:r>
      <w:r w:rsidRPr="002A1A3B">
        <w:rPr>
          <w:rFonts w:ascii="宋体" w:eastAsia="宋体" w:hAnsi="宋体" w:cs="宋体"/>
          <w:color w:val="000000"/>
          <w:kern w:val="0"/>
          <w:szCs w:val="21"/>
        </w:rPr>
        <w:br/>
        <w:t>2.单相电容启动异步电动机实验</w:t>
      </w:r>
      <w:r w:rsidRPr="002A1A3B">
        <w:rPr>
          <w:rFonts w:ascii="宋体" w:eastAsia="宋体" w:hAnsi="宋体" w:cs="宋体"/>
          <w:color w:val="000000"/>
          <w:kern w:val="0"/>
          <w:szCs w:val="21"/>
        </w:rPr>
        <w:br/>
        <w:t>(1)单相电容启动异步电动机空载特性试验</w:t>
      </w:r>
      <w:r w:rsidRPr="002A1A3B">
        <w:rPr>
          <w:rFonts w:ascii="宋体" w:eastAsia="宋体" w:hAnsi="宋体" w:cs="宋体"/>
          <w:color w:val="000000"/>
          <w:kern w:val="0"/>
          <w:szCs w:val="21"/>
        </w:rPr>
        <w:br/>
        <w:t>(2)单相电容启动异步电动机堵转试验</w:t>
      </w:r>
      <w:r w:rsidRPr="002A1A3B">
        <w:rPr>
          <w:rFonts w:ascii="宋体" w:eastAsia="宋体" w:hAnsi="宋体" w:cs="宋体"/>
          <w:color w:val="000000"/>
          <w:kern w:val="0"/>
          <w:szCs w:val="21"/>
        </w:rPr>
        <w:br/>
        <w:t>(3)单相电容启动异步电动机负载特性试验</w:t>
      </w:r>
      <w:r w:rsidRPr="002A1A3B">
        <w:rPr>
          <w:rFonts w:ascii="宋体" w:eastAsia="宋体" w:hAnsi="宋体" w:cs="宋体"/>
          <w:color w:val="000000"/>
          <w:kern w:val="0"/>
          <w:szCs w:val="21"/>
        </w:rPr>
        <w:br/>
        <w:t>(4)单相电容启动异步电动机效率测定</w:t>
      </w:r>
      <w:r w:rsidRPr="002A1A3B">
        <w:rPr>
          <w:rFonts w:ascii="宋体" w:eastAsia="宋体" w:hAnsi="宋体" w:cs="宋体"/>
          <w:color w:val="000000"/>
          <w:kern w:val="0"/>
          <w:szCs w:val="21"/>
        </w:rPr>
        <w:br/>
        <w:t>(5)单相电容启动异步电动机特性曲线测定</w:t>
      </w:r>
      <w:r w:rsidRPr="002A1A3B">
        <w:rPr>
          <w:rFonts w:ascii="宋体" w:eastAsia="宋体" w:hAnsi="宋体" w:cs="宋体"/>
          <w:color w:val="000000"/>
          <w:kern w:val="0"/>
          <w:szCs w:val="21"/>
        </w:rPr>
        <w:br/>
        <w:t>(6)单相电容启动异步电动机冷态电阻、温升实验</w:t>
      </w:r>
      <w:r w:rsidRPr="002A1A3B">
        <w:rPr>
          <w:rFonts w:ascii="宋体" w:eastAsia="宋体" w:hAnsi="宋体" w:cs="宋体"/>
          <w:color w:val="000000"/>
          <w:kern w:val="0"/>
          <w:szCs w:val="21"/>
        </w:rPr>
        <w:br/>
        <w:t>(7)单相电容启动异步电动机的转速、输出转矩、功率、电压、电流测定</w:t>
      </w:r>
      <w:r w:rsidRPr="002A1A3B">
        <w:rPr>
          <w:rFonts w:ascii="宋体" w:eastAsia="宋体" w:hAnsi="宋体" w:cs="宋体"/>
          <w:color w:val="000000"/>
          <w:kern w:val="0"/>
          <w:szCs w:val="21"/>
        </w:rPr>
        <w:br/>
        <w:t>3.三相异步电动机实验</w:t>
      </w:r>
      <w:r w:rsidRPr="002A1A3B">
        <w:rPr>
          <w:rFonts w:ascii="宋体" w:eastAsia="宋体" w:hAnsi="宋体" w:cs="宋体"/>
          <w:color w:val="000000"/>
          <w:kern w:val="0"/>
          <w:szCs w:val="21"/>
        </w:rPr>
        <w:br/>
        <w:t>(1)三相异步电动机空载特性试验</w:t>
      </w:r>
      <w:r w:rsidRPr="002A1A3B">
        <w:rPr>
          <w:rFonts w:ascii="宋体" w:eastAsia="宋体" w:hAnsi="宋体" w:cs="宋体"/>
          <w:color w:val="000000"/>
          <w:kern w:val="0"/>
          <w:szCs w:val="21"/>
        </w:rPr>
        <w:br/>
        <w:t>(2)三相异步电动机堵转试验</w:t>
      </w:r>
      <w:r w:rsidRPr="002A1A3B">
        <w:rPr>
          <w:rFonts w:ascii="宋体" w:eastAsia="宋体" w:hAnsi="宋体" w:cs="宋体"/>
          <w:color w:val="000000"/>
          <w:kern w:val="0"/>
          <w:szCs w:val="21"/>
        </w:rPr>
        <w:br/>
        <w:t>(3)三相异步电动机负载特性试验</w:t>
      </w:r>
      <w:r w:rsidRPr="002A1A3B">
        <w:rPr>
          <w:rFonts w:ascii="宋体" w:eastAsia="宋体" w:hAnsi="宋体" w:cs="宋体"/>
          <w:color w:val="000000"/>
          <w:kern w:val="0"/>
          <w:szCs w:val="21"/>
        </w:rPr>
        <w:br/>
        <w:t>(4)三相异步电动机效率测定</w:t>
      </w:r>
      <w:r w:rsidRPr="002A1A3B">
        <w:rPr>
          <w:rFonts w:ascii="宋体" w:eastAsia="宋体" w:hAnsi="宋体" w:cs="宋体"/>
          <w:color w:val="000000"/>
          <w:kern w:val="0"/>
          <w:szCs w:val="21"/>
        </w:rPr>
        <w:br/>
        <w:t>(5)三相异步电动机特性曲线测定</w:t>
      </w:r>
      <w:r w:rsidRPr="002A1A3B">
        <w:rPr>
          <w:rFonts w:ascii="宋体" w:eastAsia="宋体" w:hAnsi="宋体" w:cs="宋体"/>
          <w:color w:val="000000"/>
          <w:kern w:val="0"/>
          <w:szCs w:val="21"/>
        </w:rPr>
        <w:br/>
        <w:t>(6)三相异步电动机冷态电阻、温升实验</w:t>
      </w:r>
      <w:r w:rsidRPr="002A1A3B">
        <w:rPr>
          <w:rFonts w:ascii="宋体" w:eastAsia="宋体" w:hAnsi="宋体" w:cs="宋体"/>
          <w:color w:val="000000"/>
          <w:kern w:val="0"/>
          <w:szCs w:val="21"/>
        </w:rPr>
        <w:br/>
        <w:t>(7)三相异步电动机的转速、输出转矩、功率、电压、电流测定</w:t>
      </w:r>
      <w:r w:rsidRPr="002A1A3B">
        <w:rPr>
          <w:rFonts w:ascii="宋体" w:eastAsia="宋体" w:hAnsi="宋体" w:cs="宋体"/>
          <w:color w:val="000000"/>
          <w:kern w:val="0"/>
          <w:szCs w:val="21"/>
        </w:rPr>
        <w:br/>
        <w:t>4.三相同步电动机实验</w:t>
      </w:r>
      <w:r w:rsidRPr="002A1A3B">
        <w:rPr>
          <w:rFonts w:ascii="宋体" w:eastAsia="宋体" w:hAnsi="宋体" w:cs="宋体"/>
          <w:color w:val="000000"/>
          <w:kern w:val="0"/>
          <w:szCs w:val="21"/>
        </w:rPr>
        <w:br/>
        <w:t>(1)三相同步电动机的起动</w:t>
      </w:r>
      <w:r w:rsidRPr="002A1A3B">
        <w:rPr>
          <w:rFonts w:ascii="宋体" w:eastAsia="宋体" w:hAnsi="宋体" w:cs="宋体"/>
          <w:color w:val="000000"/>
          <w:kern w:val="0"/>
          <w:szCs w:val="21"/>
        </w:rPr>
        <w:br/>
        <w:t>(2)三相同步电动机空载特性试验</w:t>
      </w:r>
      <w:r w:rsidRPr="002A1A3B">
        <w:rPr>
          <w:rFonts w:ascii="宋体" w:eastAsia="宋体" w:hAnsi="宋体" w:cs="宋体"/>
          <w:color w:val="000000"/>
          <w:kern w:val="0"/>
          <w:szCs w:val="21"/>
        </w:rPr>
        <w:br/>
        <w:t>(3)三相同步电动机负载特性试验</w:t>
      </w:r>
      <w:r w:rsidRPr="002A1A3B">
        <w:rPr>
          <w:rFonts w:ascii="宋体" w:eastAsia="宋体" w:hAnsi="宋体" w:cs="宋体"/>
          <w:color w:val="000000"/>
          <w:kern w:val="0"/>
          <w:szCs w:val="21"/>
        </w:rPr>
        <w:br/>
        <w:t>(4)三相同步电动机效率测定</w:t>
      </w:r>
      <w:r w:rsidRPr="002A1A3B">
        <w:rPr>
          <w:rFonts w:ascii="宋体" w:eastAsia="宋体" w:hAnsi="宋体" w:cs="宋体"/>
          <w:color w:val="000000"/>
          <w:kern w:val="0"/>
          <w:szCs w:val="21"/>
        </w:rPr>
        <w:br/>
        <w:t>(5)三相同步电动机特性曲线测定</w:t>
      </w:r>
      <w:r w:rsidRPr="002A1A3B">
        <w:rPr>
          <w:rFonts w:ascii="宋体" w:eastAsia="宋体" w:hAnsi="宋体" w:cs="宋体"/>
          <w:color w:val="000000"/>
          <w:kern w:val="0"/>
          <w:szCs w:val="21"/>
        </w:rPr>
        <w:br/>
        <w:t>(6)三相同步电动机V形曲线测定</w:t>
      </w:r>
      <w:r w:rsidRPr="002A1A3B">
        <w:rPr>
          <w:rFonts w:ascii="宋体" w:eastAsia="宋体" w:hAnsi="宋体" w:cs="宋体"/>
          <w:color w:val="000000"/>
          <w:kern w:val="0"/>
          <w:szCs w:val="21"/>
        </w:rPr>
        <w:br/>
        <w:t>(7)三相同步电动机冷态电阻、温升实验等</w:t>
      </w:r>
      <w:r w:rsidRPr="002A1A3B">
        <w:rPr>
          <w:rFonts w:ascii="宋体" w:eastAsia="宋体" w:hAnsi="宋体" w:cs="宋体"/>
          <w:color w:val="000000"/>
          <w:kern w:val="0"/>
          <w:szCs w:val="21"/>
        </w:rPr>
        <w:br/>
        <w:t>(8)三相同步电动机的转速、输出转矩、功率、电压、电流测定</w:t>
      </w:r>
      <w:r w:rsidRPr="002A1A3B">
        <w:rPr>
          <w:rFonts w:ascii="宋体" w:eastAsia="宋体" w:hAnsi="宋体" w:cs="宋体"/>
          <w:color w:val="000000"/>
          <w:kern w:val="0"/>
          <w:szCs w:val="21"/>
        </w:rPr>
        <w:br/>
        <w:t>四、实训系统嵌入式人机交互界面样例展示：</w:t>
      </w:r>
      <w:r w:rsidRPr="002A1A3B">
        <w:rPr>
          <w:rFonts w:ascii="宋体" w:eastAsia="宋体" w:hAnsi="宋体" w:cs="宋体"/>
          <w:color w:val="000000"/>
          <w:kern w:val="0"/>
          <w:szCs w:val="21"/>
        </w:rPr>
        <w:br/>
      </w:r>
      <w:r>
        <w:rPr>
          <w:rFonts w:ascii="宋体" w:eastAsia="宋体" w:hAnsi="宋体" w:cs="宋体"/>
          <w:noProof/>
          <w:color w:val="000000"/>
          <w:kern w:val="0"/>
          <w:szCs w:val="21"/>
        </w:rPr>
        <w:lastRenderedPageBreak/>
        <w:drawing>
          <wp:inline distT="0" distB="0" distL="0" distR="0">
            <wp:extent cx="5362575" cy="3305175"/>
            <wp:effectExtent l="19050" t="0" r="9525" b="0"/>
            <wp:docPr id="2" name="图片 2" descr="http://www.sh-yuy.com/uploads/allimg/190805/14401944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h-yuy.com/uploads/allimg/190805/1440194409-1.jpg"/>
                    <pic:cNvPicPr>
                      <a:picLocks noChangeAspect="1" noChangeArrowheads="1"/>
                    </pic:cNvPicPr>
                  </pic:nvPicPr>
                  <pic:blipFill>
                    <a:blip r:embed="rId7"/>
                    <a:srcRect/>
                    <a:stretch>
                      <a:fillRect/>
                    </a:stretch>
                  </pic:blipFill>
                  <pic:spPr bwMode="auto">
                    <a:xfrm>
                      <a:off x="0" y="0"/>
                      <a:ext cx="5362575" cy="3305175"/>
                    </a:xfrm>
                    <a:prstGeom prst="rect">
                      <a:avLst/>
                    </a:prstGeom>
                    <a:noFill/>
                    <a:ln w="9525">
                      <a:noFill/>
                      <a:miter lim="800000"/>
                      <a:headEnd/>
                      <a:tailEnd/>
                    </a:ln>
                  </pic:spPr>
                </pic:pic>
              </a:graphicData>
            </a:graphic>
          </wp:inline>
        </w:drawing>
      </w:r>
      <w:r w:rsidRPr="002A1A3B">
        <w:rPr>
          <w:rFonts w:ascii="宋体" w:eastAsia="宋体" w:hAnsi="宋体" w:cs="宋体"/>
          <w:color w:val="000000"/>
          <w:kern w:val="0"/>
          <w:szCs w:val="21"/>
        </w:rPr>
        <w:br/>
        <w:t>样例1（直流电动机运行控制画面）</w:t>
      </w:r>
      <w:r w:rsidRPr="002A1A3B">
        <w:rPr>
          <w:rFonts w:ascii="宋体" w:eastAsia="宋体" w:hAnsi="宋体" w:cs="宋体"/>
          <w:color w:val="000000"/>
          <w:kern w:val="0"/>
          <w:szCs w:val="21"/>
        </w:rPr>
        <w:br/>
      </w:r>
      <w:r>
        <w:rPr>
          <w:rFonts w:ascii="宋体" w:eastAsia="宋体" w:hAnsi="宋体" w:cs="宋体"/>
          <w:noProof/>
          <w:color w:val="000000"/>
          <w:kern w:val="0"/>
          <w:szCs w:val="21"/>
        </w:rPr>
        <w:drawing>
          <wp:inline distT="0" distB="0" distL="0" distR="0">
            <wp:extent cx="5362575" cy="3295650"/>
            <wp:effectExtent l="19050" t="0" r="9525" b="0"/>
            <wp:docPr id="3" name="图片 3" descr="http://www.sh-yuy.com/uploads/allimg/190805/14401929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h-yuy.com/uploads/allimg/190805/1440192953-2.jpg"/>
                    <pic:cNvPicPr>
                      <a:picLocks noChangeAspect="1" noChangeArrowheads="1"/>
                    </pic:cNvPicPr>
                  </pic:nvPicPr>
                  <pic:blipFill>
                    <a:blip r:embed="rId8"/>
                    <a:srcRect/>
                    <a:stretch>
                      <a:fillRect/>
                    </a:stretch>
                  </pic:blipFill>
                  <pic:spPr bwMode="auto">
                    <a:xfrm>
                      <a:off x="0" y="0"/>
                      <a:ext cx="5362575" cy="3295650"/>
                    </a:xfrm>
                    <a:prstGeom prst="rect">
                      <a:avLst/>
                    </a:prstGeom>
                    <a:noFill/>
                    <a:ln w="9525">
                      <a:noFill/>
                      <a:miter lim="800000"/>
                      <a:headEnd/>
                      <a:tailEnd/>
                    </a:ln>
                  </pic:spPr>
                </pic:pic>
              </a:graphicData>
            </a:graphic>
          </wp:inline>
        </w:drawing>
      </w:r>
      <w:r w:rsidRPr="002A1A3B">
        <w:rPr>
          <w:rFonts w:ascii="宋体" w:eastAsia="宋体" w:hAnsi="宋体" w:cs="宋体"/>
          <w:color w:val="000000"/>
          <w:kern w:val="0"/>
          <w:szCs w:val="21"/>
        </w:rPr>
        <w:br/>
        <w:t>样例2（直流电动机运行参数检测画面）</w:t>
      </w:r>
    </w:p>
    <w:sectPr w:rsidR="006D17A6" w:rsidRPr="002A1A3B" w:rsidSect="006D17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4970" w:rsidRDefault="00274970" w:rsidP="00833BA5">
      <w:r>
        <w:separator/>
      </w:r>
    </w:p>
  </w:endnote>
  <w:endnote w:type="continuationSeparator" w:id="1">
    <w:p w:rsidR="00274970" w:rsidRDefault="00274970" w:rsidP="00833B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4970" w:rsidRDefault="00274970" w:rsidP="00833BA5">
      <w:r>
        <w:separator/>
      </w:r>
    </w:p>
  </w:footnote>
  <w:footnote w:type="continuationSeparator" w:id="1">
    <w:p w:rsidR="00274970" w:rsidRDefault="00274970" w:rsidP="00833B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3BA5"/>
    <w:rsid w:val="002060FA"/>
    <w:rsid w:val="00274970"/>
    <w:rsid w:val="002A1A3B"/>
    <w:rsid w:val="006D17A6"/>
    <w:rsid w:val="00833BA5"/>
    <w:rsid w:val="00A32D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7A6"/>
    <w:pPr>
      <w:widowControl w:val="0"/>
      <w:jc w:val="both"/>
    </w:pPr>
  </w:style>
  <w:style w:type="paragraph" w:styleId="1">
    <w:name w:val="heading 1"/>
    <w:basedOn w:val="a"/>
    <w:link w:val="1Char"/>
    <w:uiPriority w:val="9"/>
    <w:qFormat/>
    <w:rsid w:val="00833BA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3B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3BA5"/>
    <w:rPr>
      <w:sz w:val="18"/>
      <w:szCs w:val="18"/>
    </w:rPr>
  </w:style>
  <w:style w:type="paragraph" w:styleId="a4">
    <w:name w:val="footer"/>
    <w:basedOn w:val="a"/>
    <w:link w:val="Char0"/>
    <w:uiPriority w:val="99"/>
    <w:semiHidden/>
    <w:unhideWhenUsed/>
    <w:rsid w:val="00833BA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3BA5"/>
    <w:rPr>
      <w:sz w:val="18"/>
      <w:szCs w:val="18"/>
    </w:rPr>
  </w:style>
  <w:style w:type="character" w:customStyle="1" w:styleId="1Char">
    <w:name w:val="标题 1 Char"/>
    <w:basedOn w:val="a0"/>
    <w:link w:val="1"/>
    <w:uiPriority w:val="9"/>
    <w:rsid w:val="00833BA5"/>
    <w:rPr>
      <w:rFonts w:ascii="宋体" w:eastAsia="宋体" w:hAnsi="宋体" w:cs="宋体"/>
      <w:b/>
      <w:bCs/>
      <w:kern w:val="36"/>
      <w:sz w:val="48"/>
      <w:szCs w:val="48"/>
    </w:rPr>
  </w:style>
  <w:style w:type="paragraph" w:styleId="a5">
    <w:name w:val="Balloon Text"/>
    <w:basedOn w:val="a"/>
    <w:link w:val="Char1"/>
    <w:uiPriority w:val="99"/>
    <w:semiHidden/>
    <w:unhideWhenUsed/>
    <w:rsid w:val="00833BA5"/>
    <w:rPr>
      <w:sz w:val="18"/>
      <w:szCs w:val="18"/>
    </w:rPr>
  </w:style>
  <w:style w:type="character" w:customStyle="1" w:styleId="Char1">
    <w:name w:val="批注框文本 Char"/>
    <w:basedOn w:val="a0"/>
    <w:link w:val="a5"/>
    <w:uiPriority w:val="99"/>
    <w:semiHidden/>
    <w:rsid w:val="00833BA5"/>
    <w:rPr>
      <w:sz w:val="18"/>
      <w:szCs w:val="18"/>
    </w:rPr>
  </w:style>
</w:styles>
</file>

<file path=word/webSettings.xml><?xml version="1.0" encoding="utf-8"?>
<w:webSettings xmlns:r="http://schemas.openxmlformats.org/officeDocument/2006/relationships" xmlns:w="http://schemas.openxmlformats.org/wordprocessingml/2006/main">
  <w:divs>
    <w:div w:id="416750071">
      <w:bodyDiv w:val="1"/>
      <w:marLeft w:val="0"/>
      <w:marRight w:val="0"/>
      <w:marTop w:val="0"/>
      <w:marBottom w:val="0"/>
      <w:divBdr>
        <w:top w:val="none" w:sz="0" w:space="0" w:color="auto"/>
        <w:left w:val="none" w:sz="0" w:space="0" w:color="auto"/>
        <w:bottom w:val="none" w:sz="0" w:space="0" w:color="auto"/>
        <w:right w:val="none" w:sz="0" w:space="0" w:color="auto"/>
      </w:divBdr>
    </w:div>
    <w:div w:id="1175801014">
      <w:bodyDiv w:val="1"/>
      <w:marLeft w:val="0"/>
      <w:marRight w:val="0"/>
      <w:marTop w:val="0"/>
      <w:marBottom w:val="0"/>
      <w:divBdr>
        <w:top w:val="none" w:sz="0" w:space="0" w:color="auto"/>
        <w:left w:val="none" w:sz="0" w:space="0" w:color="auto"/>
        <w:bottom w:val="none" w:sz="0" w:space="0" w:color="auto"/>
        <w:right w:val="none" w:sz="0" w:space="0" w:color="auto"/>
      </w:divBdr>
      <w:divsChild>
        <w:div w:id="1285035855">
          <w:marLeft w:val="0"/>
          <w:marRight w:val="0"/>
          <w:marTop w:val="0"/>
          <w:marBottom w:val="0"/>
          <w:divBdr>
            <w:top w:val="none" w:sz="0" w:space="0" w:color="auto"/>
            <w:left w:val="none" w:sz="0" w:space="0" w:color="auto"/>
            <w:bottom w:val="none" w:sz="0" w:space="0" w:color="auto"/>
            <w:right w:val="none" w:sz="0" w:space="0" w:color="auto"/>
          </w:divBdr>
          <w:divsChild>
            <w:div w:id="1083987739">
              <w:marLeft w:val="0"/>
              <w:marRight w:val="0"/>
              <w:marTop w:val="0"/>
              <w:marBottom w:val="0"/>
              <w:divBdr>
                <w:top w:val="none" w:sz="0" w:space="0" w:color="auto"/>
                <w:left w:val="none" w:sz="0" w:space="0" w:color="auto"/>
                <w:bottom w:val="none" w:sz="0" w:space="0" w:color="auto"/>
                <w:right w:val="none" w:sz="0" w:space="0" w:color="auto"/>
              </w:divBdr>
              <w:divsChild>
                <w:div w:id="807673129">
                  <w:marLeft w:val="30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356</Words>
  <Characters>2031</Characters>
  <Application>Microsoft Office Word</Application>
  <DocSecurity>0</DocSecurity>
  <Lines>16</Lines>
  <Paragraphs>4</Paragraphs>
  <ScaleCrop>false</ScaleCrop>
  <Company>Microsoft</Company>
  <LinksUpToDate>false</LinksUpToDate>
  <CharactersWithSpaces>2383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张忠良</cp:lastModifiedBy>
  <cp:revision>4</cp:revision>
  <dcterms:created xsi:type="dcterms:W3CDTF">2017-12-07T08:44:00Z</dcterms:created>
  <dcterms:modified xsi:type="dcterms:W3CDTF">2019-11-22T03:06:00Z</dcterms:modified>
</cp:coreProperties>
</file>