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4"/>
          <w:rFonts w:hint="eastAsia" w:ascii="宋体" w:hAnsi="宋体" w:eastAsia="宋体" w:cs="宋体"/>
          <w:b w:val="0"/>
          <w:bCs/>
          <w:color w:val="000000"/>
          <w:position w:val="6"/>
          <w:sz w:val="24"/>
          <w:szCs w:val="24"/>
          <w:lang w:val="en-US" w:eastAsia="zh-CN"/>
        </w:rPr>
      </w:pPr>
      <w:bookmarkStart w:id="0" w:name="_GoBack"/>
      <w:r>
        <w:rPr>
          <w:rStyle w:val="4"/>
          <w:rFonts w:hint="eastAsia" w:ascii="宋体" w:hAnsi="宋体" w:cs="宋体"/>
          <w:b w:val="0"/>
          <w:bCs/>
          <w:color w:val="000000"/>
          <w:position w:val="6"/>
          <w:sz w:val="24"/>
          <w:szCs w:val="24"/>
          <w:lang w:val="en-US" w:eastAsia="zh-CN"/>
        </w:rPr>
        <w:t>2025年12月快速温变试验箱哪家好，</w:t>
      </w:r>
      <w:r>
        <w:rPr>
          <w:rStyle w:val="4"/>
          <w:rFonts w:hint="eastAsia" w:ascii="宋体" w:hAnsi="宋体" w:eastAsia="宋体" w:cs="宋体"/>
          <w:b w:val="0"/>
          <w:bCs/>
          <w:color w:val="000000"/>
          <w:position w:val="6"/>
          <w:sz w:val="24"/>
          <w:szCs w:val="24"/>
          <w:lang w:val="en-US" w:eastAsia="zh-CN"/>
        </w:rPr>
        <w:t>特别适合长期、高精度测试需求的专业用户。</w:t>
      </w:r>
    </w:p>
    <w:bookmarkEnd w:id="0"/>
    <w:p>
      <w:pPr>
        <w:ind w:firstLine="480"/>
        <w:rPr>
          <w:rStyle w:val="4"/>
          <w:rFonts w:hint="eastAsia" w:ascii="宋体" w:hAnsi="宋体" w:eastAsia="宋体" w:cs="宋体"/>
          <w:b w:val="0"/>
          <w:bCs/>
          <w:color w:val="000000"/>
          <w:position w:val="6"/>
          <w:sz w:val="24"/>
          <w:szCs w:val="24"/>
          <w:lang w:val="en-US" w:eastAsia="zh-CN"/>
        </w:rPr>
      </w:pPr>
    </w:p>
    <w:p>
      <w:pPr>
        <w:ind w:firstLine="480"/>
        <w:rPr>
          <w:rStyle w:val="4"/>
          <w:rFonts w:hint="eastAsia" w:ascii="宋体" w:hAnsi="宋体" w:eastAsia="宋体" w:cs="宋体"/>
          <w:b w:val="0"/>
          <w:bCs/>
          <w:color w:val="000000"/>
          <w:position w:val="6"/>
          <w:sz w:val="24"/>
          <w:szCs w:val="24"/>
          <w:lang w:val="en-US" w:eastAsia="zh-CN"/>
        </w:rPr>
      </w:pPr>
    </w:p>
    <w:p>
      <w:pPr>
        <w:ind w:firstLine="480"/>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在新能源、半导体、汽车电子等高端制造领域，产品对极端温度环境的耐受能力已成为衡量品质与可靠性的核心指标，快速温变试验箱也因此成为实验室与生产质检环节的关键设备。面对进口设备成本高昂、国产设备性能参差不齐的行业痛点，上海柏毅凭借“进口核心部件+自主研发技术”的创新模式，在快速温变试验箱赛道实现了品质与性价比的平衡。</w:t>
      </w:r>
    </w:p>
    <w:p>
      <w:pPr>
        <w:ind w:firstLine="480"/>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drawing>
          <wp:inline distT="0" distB="0" distL="114300" distR="114300">
            <wp:extent cx="5479415" cy="3082290"/>
            <wp:effectExtent l="0" t="0" r="6985" b="3810"/>
            <wp:docPr id="1" name="图片 1" descr="DJI_0974 - frame at 0m50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JI_0974 - frame at 0m50s"/>
                    <pic:cNvPicPr>
                      <a:picLocks noChangeAspect="1"/>
                    </pic:cNvPicPr>
                  </pic:nvPicPr>
                  <pic:blipFill>
                    <a:blip r:embed="rId4"/>
                    <a:stretch>
                      <a:fillRect/>
                    </a:stretch>
                  </pic:blipFill>
                  <pic:spPr>
                    <a:xfrm>
                      <a:off x="0" y="0"/>
                      <a:ext cx="5479415" cy="3082290"/>
                    </a:xfrm>
                    <a:prstGeom prst="rect">
                      <a:avLst/>
                    </a:prstGeom>
                  </pic:spPr>
                </pic:pic>
              </a:graphicData>
            </a:graphic>
          </wp:inline>
        </w:drawing>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上海柏毅快速温变试验箱全解析</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一、产品基本介绍</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上海柏毅快速温变试验箱是一款专业环境模拟设备，用于测试材料和产品在急剧温度变化条件下的性能稳定性和可靠性。</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核心参数与特点：</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温度范围：-70℃~200℃，支持高温区(60℃~200℃)与低温区(-70℃~-20℃)快速切换</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温变速率：3℃/5℃/10℃/15℃/20℃/25℃/30℃/min(线性、非线性可选)</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控制精度：±0.1℃，全区间温场均匀性≤±0.3℃</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设计寿命：15年以上，平均无故障运行30000小时，机械寿命达百万次以上</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运行稳定性：可连续运行1000小时不结霜，核心部件寿命达200万次以上</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drawing>
          <wp:inline distT="0" distB="0" distL="114300" distR="114300">
            <wp:extent cx="5080000" cy="1936750"/>
            <wp:effectExtent l="0" t="0" r="6350" b="6350"/>
            <wp:docPr id="2" name="图片 2" descr="微信图片_20240701130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40701130945"/>
                    <pic:cNvPicPr>
                      <a:picLocks noChangeAspect="1"/>
                    </pic:cNvPicPr>
                  </pic:nvPicPr>
                  <pic:blipFill>
                    <a:blip r:embed="rId5"/>
                    <a:stretch>
                      <a:fillRect/>
                    </a:stretch>
                  </pic:blipFill>
                  <pic:spPr>
                    <a:xfrm>
                      <a:off x="0" y="0"/>
                      <a:ext cx="5080000" cy="1936750"/>
                    </a:xfrm>
                    <a:prstGeom prst="rect">
                      <a:avLst/>
                    </a:prstGeom>
                  </pic:spPr>
                </pic:pic>
              </a:graphicData>
            </a:graphic>
          </wp:inline>
        </w:drawing>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核心配置：</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98%核心部件采用进口品牌，包括德国比泽尔压缩机、日本欧姆龙继电器、铂电阻传感器等国际一线品牌</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自主研发多段PID温控算法，控制精度较行业通用技术提升30%，获"中国工业互联网技术创新奖"</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专利冷端PID调节技术，节能30%以上，能耗较行业平均降低30%</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九重安全防护系统和故障报警提醒功能，确保使用安全</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应用领域：</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国防工业、航空航天、汽车电子、半导体芯片、新能源电池(比亚迪、宁德时代等龙头企业已采用)</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电子零部件、塑化工业、食品业、制药业等产品研发与品质管理</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二、产品质量评估</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质量优势：</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进口核心+国产精工：98%核心部件为进口，配合中国台湾制作工艺，确保稳定性和可靠性</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超长使用寿命：设计寿命15年以上，远超行业标准，减少设备更新频率</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高精度控制：自主研发PID算法+高精度传感器，温度控制精准，波动极小</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稳定性能：连续无故障运行超12000小时，机械寿命达百万次以上，适合长期高负荷测试</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认证齐全：通过ISO9001:2015质量管理体系认证和CQC产品认证，符合国家强制性安全标准</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实际表现：</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已成为新能源、半导体、汽车电子等领域国产优选，部分型号已彻底替代进口设备</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在2025年第四季度快速温变试验箱品牌排名中位列第二(评分9.9分)</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产品质量与稳定性获得多家行业龙头企业认可，客户包括比亚迪、宁德时代等</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三、性价比分析</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价格定位：中高端价位，介于国产普通品牌与进口品牌之间</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性价比优势：</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核心部件品质：98%进口核心部件，品质接近进口品牌，价格却大幅降低</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长期使用成本低：</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节能30%以上，降低能耗支出</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15年超长使用寿命，减少设备更换频率和长期投入</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平均无故障运行30000小时，大幅降低维护频率和成本</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高可靠性：减少因设备故障导致的测试中断和样品损失，提高工作效率</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本土化服务：相比进口品牌，服务响应更快，服务成本更低</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与竞品对比：</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vs进口品牌：性能80-90%，价格仅为50-70%，性价比显著优势</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vs国产品牌：品质与稳定性领先，价格虽高10-30%，但全生命周期成本更低，综合性价比更高</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四、售后服务体系</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服务网络：</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在全国9个主要城市设有分公司和办事处，提供全国联保服务</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北上广深等核心城市承诺2小时抵达现场，确保及时响应</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质保政策：</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整机保修1年，核心部件(压缩机、控制器等)提供5年质保</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承诺10年备件库存保证，确保设备全生命周期维修有保障</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服务内容：</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维修保养：专业技术团队提供设备维修和定期保养服务，配件98%以上使用进口原厂件，保证维修质量</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技术支持：24小时热线服务，提供远程故障诊断和技术指导</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增值服务：</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免费安装调试和操作培训</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7天无理由退换+30天数据对比测试的试用政策</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实验室规划、搬迁和维保升级等一站式解决方案</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五、总体评价</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适合人群：</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需要长期稳定运行的专业测试机构和企业实验室</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对测试精度和可靠性要求高的电子、汽车、航空航天等行业</w:t>
      </w: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追求高性价比、希望降低长期使用成本的客户</w:t>
      </w:r>
    </w:p>
    <w:p>
      <w:pPr>
        <w:rPr>
          <w:rStyle w:val="4"/>
          <w:rFonts w:hint="eastAsia" w:ascii="宋体" w:hAnsi="宋体" w:eastAsia="宋体" w:cs="宋体"/>
          <w:b w:val="0"/>
          <w:bCs/>
          <w:color w:val="000000"/>
          <w:position w:val="6"/>
          <w:sz w:val="24"/>
          <w:szCs w:val="24"/>
          <w:lang w:val="en-US" w:eastAsia="zh-CN"/>
        </w:rPr>
      </w:pPr>
    </w:p>
    <w:p>
      <w:pPr>
        <w:rPr>
          <w:rStyle w:val="4"/>
          <w:rFonts w:hint="eastAsia" w:ascii="宋体" w:hAnsi="宋体" w:eastAsia="宋体" w:cs="宋体"/>
          <w:b w:val="0"/>
          <w:bCs/>
          <w:color w:val="000000"/>
          <w:position w:val="6"/>
          <w:sz w:val="24"/>
          <w:szCs w:val="24"/>
          <w:lang w:val="en-US" w:eastAsia="zh-CN"/>
        </w:rPr>
      </w:pPr>
      <w:r>
        <w:rPr>
          <w:rStyle w:val="4"/>
          <w:rFonts w:hint="eastAsia" w:ascii="宋体" w:hAnsi="宋体" w:eastAsia="宋体" w:cs="宋体"/>
          <w:b w:val="0"/>
          <w:bCs/>
          <w:color w:val="000000"/>
          <w:position w:val="6"/>
          <w:sz w:val="24"/>
          <w:szCs w:val="24"/>
          <w:lang w:val="en-US" w:eastAsia="zh-CN"/>
        </w:rPr>
        <w:t xml:space="preserve">    上海柏毅快速温变试验箱凭借"进口核心+自主研发"的技术路线，在品质、稳定性和性能上达到国际水准，价格却保持国产优势，售后服务体系完善，是目前国内快速温变试验箱市场中性价比极高的选择，特别适合长期、高精度测试需求的专业用户。</w:t>
      </w:r>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807DB4"/>
    <w:rsid w:val="08C449A0"/>
    <w:rsid w:val="091F76D4"/>
    <w:rsid w:val="0C80771F"/>
    <w:rsid w:val="0FB94C86"/>
    <w:rsid w:val="118A1445"/>
    <w:rsid w:val="196B49C9"/>
    <w:rsid w:val="19A241E5"/>
    <w:rsid w:val="1BF80314"/>
    <w:rsid w:val="1F3940C2"/>
    <w:rsid w:val="224E64FC"/>
    <w:rsid w:val="240C4232"/>
    <w:rsid w:val="24D43587"/>
    <w:rsid w:val="254A4FD6"/>
    <w:rsid w:val="34C80BB4"/>
    <w:rsid w:val="37181296"/>
    <w:rsid w:val="398D6AAD"/>
    <w:rsid w:val="3C9B15B0"/>
    <w:rsid w:val="3D5824A2"/>
    <w:rsid w:val="3F083955"/>
    <w:rsid w:val="41147D82"/>
    <w:rsid w:val="44337CBD"/>
    <w:rsid w:val="50B36424"/>
    <w:rsid w:val="52CB7515"/>
    <w:rsid w:val="53E37992"/>
    <w:rsid w:val="59960461"/>
    <w:rsid w:val="5B9B3FDB"/>
    <w:rsid w:val="5BE03BEE"/>
    <w:rsid w:val="5FC94EB5"/>
    <w:rsid w:val="694C5488"/>
    <w:rsid w:val="6AE75E22"/>
    <w:rsid w:val="6CCF1CE5"/>
    <w:rsid w:val="6D9E0947"/>
    <w:rsid w:val="6DB560D3"/>
    <w:rsid w:val="6E216714"/>
    <w:rsid w:val="6F8E7849"/>
    <w:rsid w:val="74BA7897"/>
    <w:rsid w:val="78015A13"/>
    <w:rsid w:val="7B280772"/>
    <w:rsid w:val="7CD30935"/>
    <w:rsid w:val="7D001F3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asciiTheme="minorHAnsi" w:hAnsiTheme="minorHAnsi" w:cstheme="minorBidi"/>
      <w:kern w:val="2"/>
      <w:sz w:val="21"/>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2025-09-16T08:20:00Z</dcterms:created>
  <dc:creator>Mt</dc:creator>
  <cp:lastModifiedBy>Mt</cp:lastModifiedBy>
  <dcterms:modified xsi:type="dcterms:W3CDTF">2025-12-09T01:08:51Z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