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SimSun"/>
          <w:color w:val="808040"/>
          <w:spacing w:val="-43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SimSun"/>
          <w:color w:val="000000"/>
          <w:spacing w:val="0"/>
          <w:sz w:val="18"/>
        </w:rPr>
      </w:r>
    </w:p>
    <w:p>
      <w:pPr>
        <w:pStyle w:val="Normal"/>
        <w:framePr w:w="9849" w:x="4637" w:y="4057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-1"/>
          <w:sz w:val="66"/>
        </w:rPr>
        <w:t>提高工程施工质量的管理措施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029" w:x="6770" w:y="710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＊＊省建筑工程专业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9911" w:x="4612" w:y="804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二级注册建造师继续教育培训班结业论文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2643" w:x="5581" w:y="1085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学员证号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2643" w:x="5581" w:y="10854"/>
        <w:widowControl w:val="off"/>
        <w:autoSpaceDE w:val="off"/>
        <w:autoSpaceDN w:val="off"/>
        <w:spacing w:before="1394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姓</w:t>
      </w:r>
      <w:r>
        <w:rPr>
          <w:rFonts w:ascii="SimSun"/>
          <w:color w:val="000000"/>
          <w:spacing w:val="72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名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8" w:x="8694" w:y="1085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152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2156" w:x="8706" w:y="1272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＊＊＊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8269" w:x="5462" w:y="1459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工作单位</w:t>
      </w:r>
      <w:r>
        <w:rPr>
          <w:rFonts w:ascii="SimSun"/>
          <w:color w:val="000000"/>
          <w:spacing w:val="7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＊＊＊建设有限公司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199" w:x="5570" w:y="1834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6070" w:x="7252" w:y="1834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期</w:t>
      </w:r>
      <w:r>
        <w:rPr>
          <w:rFonts w:ascii="SimSun"/>
          <w:color w:val="000000"/>
          <w:spacing w:val="71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2013</w:t>
      </w:r>
      <w:r>
        <w:rPr>
          <w:rFonts w:ascii="SimSun"/>
          <w:color w:val="000000"/>
          <w:spacing w:val="-11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SimSun"/>
          <w:color w:val="000000"/>
          <w:spacing w:val="-2"/>
          <w:sz w:val="48"/>
        </w:rPr>
        <w:t xml:space="preserve"> </w:t>
      </w:r>
      <w:r>
        <w:rPr>
          <w:rFonts w:ascii="SimSun" w:hAnsi="SimSun" w:cs="SimSun"/>
          <w:color w:val="000000"/>
          <w:spacing w:val="72"/>
          <w:sz w:val="48"/>
        </w:rPr>
        <w:t>4月25日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SimSu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31pt;margin-top:58.35pt;z-index:-3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422pt;margin-top:570.1pt;z-index:-7;width:64pt;height:6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410pt;margin-top:664.1pt;z-index:-11;width:13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404pt;margin-top:758.1pt;z-index:-15;width:244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Times New Roman"/>
          <w:color w:val="808040"/>
          <w:spacing w:val="2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8334" w:x="5300" w:y="265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提高工程质量的管理措施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6207" w:x="6230" w:y="419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＊＊＊</w:t>
      </w:r>
      <w:r>
        <w:rPr>
          <w:rFonts w:ascii="SimSun" w:hAnsi="SimSun" w:cs="SimSun"/>
          <w:color w:val="000000"/>
          <w:spacing w:val="1"/>
          <w:sz w:val="63"/>
          <w:vertAlign w:val="subscript"/>
        </w:rPr>
        <w:t>建设有限公司</w:t>
      </w:r>
      <w:r>
        <w:rPr>
          <w:rFonts w:ascii="SimSun" w:hAnsi="SimSun" w:cs="SimSun"/>
          <w:color w:val="000000"/>
          <w:spacing w:val="-1"/>
          <w:sz w:val="48"/>
        </w:rPr>
        <w:t>＊＊＊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摘要：“靠质量树信誉，靠信誉拓市场，靠市场增效益，靠效益谋发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展。”对建筑施工企业而言，把工程质量视为企业的生命，把名优工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程当作市场竞争的法宝，把质量管理作为企业管理的重中之重，已被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很多建筑施工企业的领导层所认同；对内抓工程质量管理，对外抓名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优产品（工程）夺冠，走质量效益型道路的管理模式已被众多建筑施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工企业采用。抓工程质量要从工程项目抓起，项目质量管理是企业质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量管理的基础，也是企业在市场竞争日趋激烈的新形势下深化管理的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415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一项重要内容。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3" w:x="2701" w:y="10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必须涵盖所有工程项目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工程质量是每个施工项目的生命，每个工程项目的施工质量总和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代表企业的整体质量水平。优质名牌工程是企业在建筑市场竞争中取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胜的法宝，也是企业形象的名片，而劣质工程则是损害企业形象的腐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蚀剂，会给企业带来巨大的负面影响。因此，企业要想维护自身的形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象，必须重视所有工程项目的质量管理，提高企业的整体水平。也就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是说，抓工程质量管理必须涵盖所有工程项目。抓工程质量应坚持“三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个一个样”，即工程大小一个样，工业民用一个样，重点非重点一个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56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46" w:x="2701" w:y="166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必须选好项目经理和项目班子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项目经理是建筑企业在工程项目上的全权代表，是工程项目质量第一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责任人和工程质量形成过程的总指挥。项目经理的选择应具备以下条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件：项目经理必须是注册的建造师。与其他专业人士相比，目前我国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注册建造师主要担任的施工项目经理等管理工作其它工作性质，职业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责任，职业风险等均有较大不同，因此，应按照我国基本法律制度的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8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有关规定，建造师有很好的职业道德规范，遵纪守法，自觉遵守国家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31pt;margin-top:58.35pt;z-index:-19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Times New Roman"/>
          <w:color w:val="808040"/>
          <w:spacing w:val="2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和行业行为准则，建造师对社会公众的责任，向公众提供真实准确的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信息，诚实信用，诚实可靠，自身职业能力强，重视技术创新和技术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进步，积极推广新技术，新材料，新工艺，廉洁自律，勇于承担责任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等诚信。建造师必须掌握施工管理和组织理论知识并应具备相应的技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术和技能，建造师的知识和技能必须具有全面性，应具备对建筑工程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项目实施全过程组织和管理能力以及工程总承包能力，建造师应懂管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理、懂技术、懂经济、懂法规，具有较高综合素质的复合人才。除应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具备基本的政治素质外，还要懂技术、会管理、善经营，具优强烈的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质量意识，真正把工程质量放在第一位，勇创名牌工程，为企业“贴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金”。项目班子由技术人员和管理人员组成，是保证工程质量的骨干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力量，也是执行质量计划、实施权过程质量控制的实际操作者，因此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选配好的项目班子至关重要。在选配项目经理和项目班子的同时，应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注重工程质量业绩，特别是计划创优的重点工程，要坚持“一切从优”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2701" w:y="142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的原则。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3" w:x="2701" w:y="1505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必须覆盖施工的全过程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172" w:x="3539" w:y="157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质量体系是为保证工程质量所必须的组织机构，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13337" w:y="157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企业按照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ISO9001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标准建立的质量体系要覆盖工程的全过程并确保有效运行。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企业要注重提高各级施工管理人员的质量意识，充分发挥总工程师和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技术负责人的重要作用，建立以企业经理为第一责任人、总工程师全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4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面负责、各级质量技术管理部门和质监部门共同实施的监管体系，通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过经常性的检查、内审和评审等手段，对工程质量形成的全过程及其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全部质量活动进行分析，优针对性地制定对策和改进措施，确保监管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质量体系的有效运行。对每个工程项目都必须建立以项目经理为核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心，以技术负责人为主，由专职质检员、工长、班组长及班组兼职质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75"/>
        <w:widowControl w:val="off"/>
        <w:autoSpaceDE w:val="off"/>
        <w:autoSpaceDN w:val="off"/>
        <w:spacing w:before="23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检员组成的质量管理、控制网络，对施工现场的质量职能进行合理分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31pt;margin-top:58.35pt;z-index:-23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Times New Roman"/>
          <w:color w:val="808040"/>
          <w:spacing w:val="2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14531" w:x="2701" w:y="19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配，建立健全各项质量管理制度，形成分工明确、责任清晰的执行机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4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制。在工程质量形成的全过程中，要坚持高标准、严要求，坚持“三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4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检制”和隐蔽工程验收制度，应严格按照相应工程质量检验评定标准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4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进行质量评定，以确保质量体系覆盖施工的全过程，最终达到工程质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4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量目标的实现。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46" w:x="2701" w:y="525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必须实施目标管理和质量预控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工程项目质量目标第一要满足施工方与业主签订的施工合同要求，其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次要满足企业质量计划的要求。在具体操作时，项目部应按照“分项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保分部、分部保项目”的原则，把工程质量总目标进行层层分解，定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出每个分部分项工程的质量目标，然后针对每个分项工程的技术要求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和施工的难易程度，结合施工人员的技术水平和施工经验，确定质量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管理和监控重点；在每个分项工程施工前写出详细的数码交底和质量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保证措施，向施工员、质检员和班组长进行交底并签字确认，作到人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人目标明确、责任清晰。对于新技术、新材料、新工艺和施工经验不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足的分项工程，还应提前对施工人员进行培训，通过试验或做样板确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9"/>
          <w:sz w:val="42"/>
        </w:rPr>
        <w:t>定施工工艺（工法）。对质量控制的难点，可组织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小组进行攻关。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在施工管理中还应坚持“样板引路”原则，即在各分项工程施工前，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首先组织技术熟练的操作工人做出样板墙、样板间或样板层，当样板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通过验收确认能达到质量目标和工艺要求后，组织施工班组全体人员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进行现场观摩，使各施工班组不仅有直观的质量标准，还可通过“样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板”总结操作经验，进一步向班组作深层的技术交底，这样可确保按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照样板质量标准进行跟踪检查、验收，从而达到质量预控，实现“分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项保分部、分部保项目”、一次成优的总目标。总之，质量目标管理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和质量预控可概括为：确定目标，明确责任；现场观摩，详细交底；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针对难点，组织攻关；样板引路，总结经验；跟踪预控，严格把关。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08"/>
        <w:widowControl w:val="off"/>
        <w:autoSpaceDE w:val="off"/>
        <w:autoSpaceDN w:val="off"/>
        <w:spacing w:before="23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必须注重细部处理和成品保护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1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工程项目进入装饰装修施工阶段后，通常是多工种、全方位交叉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12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作业，是施工管理难度较大的施工阶段。各分项工程除了要继续精心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12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施工外，管理的重点应方在合理安排交叉作业，抓好细部处理和成品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12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保护上。所谓合理安排交叉作业，一是要合理安排工序，不影响施工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12"/>
        <w:widowControl w:val="off"/>
        <w:autoSpaceDE w:val="off"/>
        <w:autoSpaceDN w:val="off"/>
        <w:spacing w:before="23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进度和施工质量；二是要合理安排时间和空间，保证各分项工程必要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131pt;margin-top:58.35pt;z-index:-27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Times New Roman"/>
          <w:color w:val="808040"/>
          <w:spacing w:val="2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9688" w:x="2701" w:y="19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的技术间歇；三是要合理安排人力确保工期。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细部处理和成品保护是装修阶段确保最终质量的关键。所谓细部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处理，是指大面积施工以外的细小部位，各分项工程结合部位，不同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材料、不同做法的交接处的处置，这些部位的质量要求，在规范和验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收标准中很难用定量方法准确描述，大多没有具体规定，但这些部位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又都是影响观感质量的重要部位，做好了能对整个工程质量起到画龙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点睛的效果；相反，就会使工程质量遭到巨大损害，无法实现最终质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607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量目标。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要抓好细部处理，首先要抓好预防预控。比如室内房间地面与走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廊地面材料、做法不同，门口交接处的处理就应在做地面基层时预先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考虑好如何解决标高、厚度、颜色、接槎方法等问题，这样才能在最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后做到浑然一体、过渡自然。其次应统一标准、统一工具、统一做法，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即在同一单位工程的不同部位，相同的做法要一致。第三是要精雕细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凿，例如管道堵洞、墙面预留洞修补等零碎活必须选派技术好、责任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4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心强的工人精心操作。第四是要把重点放在不同分项、不同材料、不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230"/>
        <w:widowControl w:val="off"/>
        <w:autoSpaceDE w:val="off"/>
        <w:autoSpaceDN w:val="off"/>
        <w:spacing w:before="23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同做法的交接处和最后工序上。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59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成品保护的重要性是不言而喻的。要在装修阶段一开始就制定措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59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施、落实责任，防止相互破坏污染，减少返工损失，确保质量目标的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59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最终实现。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另要搞好项目工程质量安全工作，项目经理应具备以下条件：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项目经理必须是注册的建造师。与其他专业人士相比，目前我国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注册建造师主要担任的施工项目经理等管理工作其它工作性质，职业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责任，职业风险等均有较大不同，因此，应按照我国基本法律制度的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有关规定，建造师有很好的职业道德规范，遵纪守法，自觉遵守国家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和行业行为准则，建造师对社会公众的责任，向公众提供真实准确的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信息，诚实信用，诚实可靠，自身职业能力强，重视技术创新和技术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40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进步，积极推广新技术，新材料，新工艺，廉洁自律，勇于承担责任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31pt;margin-top:58.35pt;z-index:-31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24" w:x="8008" w:y="1135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808040"/>
          <w:spacing w:val="0"/>
          <w:sz w:val="18"/>
        </w:rPr>
        <w:t>2007</w:t>
      </w:r>
      <w:r>
        <w:rPr>
          <w:rFonts w:ascii="Times New Roman"/>
          <w:color w:val="808040"/>
          <w:spacing w:val="2"/>
          <w:sz w:val="18"/>
        </w:rPr>
        <w:t xml:space="preserve"> </w:t>
      </w:r>
      <w:r>
        <w:rPr>
          <w:rFonts w:ascii="SimSun" w:hAnsi="SimSun" w:cs="SimSun"/>
          <w:color w:val="808040"/>
          <w:spacing w:val="0"/>
          <w:sz w:val="18"/>
        </w:rPr>
        <w:t>年大庆石油管理局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等诚信。建造师必须掌握施工管理和组织理论知识并应具备相应的技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术和技能，建造师的知识和技能必须具有全面性，应具备对建筑工程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项目实施全过程组织和管理能力以及工程总承包能力，建造师应懂管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理、懂技术、懂经济、懂法规，具有较高综合素质的复合人才。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综上所述，建筑工程的质量管理是一个系统工程，涉及施工企业各级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管理人员和现场每一个操作工人。因此，施工企业必须运用现代管理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的理念和手段，按照</w:t>
      </w:r>
      <w:r>
        <w:rPr>
          <w:rFonts w:ascii="Times New Roman"/>
          <w:color w:val="000000"/>
          <w:spacing w:val="1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ISO9001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国际质量管理标准建立自己的质量体系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并保持有效运行，并覆盖所有工程项目施工全过程，才能保证施工企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业质量水平得以不断提高，在激烈的市场竞争中立于不败之地。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8" w:x="9235" w:y="23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90" w:x="8469" w:y="23353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808040"/>
          <w:spacing w:val="0"/>
          <w:sz w:val="18"/>
        </w:rPr>
        <w:t>页脚内容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131pt;margin-top:58.35pt;z-index:-35;width:63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tyles" Target="styles.xml" /><Relationship Id="rId11" Type="http://schemas.openxmlformats.org/officeDocument/2006/relationships/fontTable" Target="fontTable.xml" /><Relationship Id="rId12" Type="http://schemas.openxmlformats.org/officeDocument/2006/relationships/settings" Target="settings.xml" /><Relationship Id="rId13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6</Pages>
  <Words>170</Words>
  <Characters>3409</Characters>
  <Application>Aspose</Application>
  <DocSecurity>0</DocSecurity>
  <Lines>147</Lines>
  <Paragraphs>147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3430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2022-07-06T14:47:22+08:00</dcterms:created>
  <dcterms:modified xmlns:xsi="http://www.w3.org/2001/XMLSchema-instance" xmlns:dcterms="http://purl.org/dc/terms/" xsi:type="dcterms:W3CDTF">2022-07-06T14:47:22+08:00</dcterms:modified>
</coreProperties>
</file>