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690EC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bookmarkStart w:id="4" w:name="_GoBack"/>
      <w:r>
        <w:rPr>
          <w:rFonts w:ascii="Arial" w:hAnsi="Arial" w:eastAsia="等线" w:cs="Arial"/>
          <w:b/>
          <w:sz w:val="52"/>
        </w:rPr>
        <w:t>2026年1月国产平板导热</w:t>
      </w:r>
      <w:r>
        <w:rPr>
          <w:rFonts w:ascii="Arial" w:hAnsi="Arial" w:eastAsia="等线" w:cs="Arial"/>
          <w:b/>
          <w:sz w:val="52"/>
        </w:rPr>
        <w:t>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/</w:t>
      </w:r>
      <w:r>
        <w:rPr>
          <w:rFonts w:ascii="Arial" w:hAnsi="Arial" w:eastAsia="等线" w:cs="Arial"/>
          <w:b/>
          <w:sz w:val="52"/>
        </w:rPr>
        <w:t>导</w:t>
      </w:r>
      <w:r>
        <w:rPr>
          <w:rFonts w:ascii="Arial" w:hAnsi="Arial" w:eastAsia="等线" w:cs="Arial"/>
          <w:b/>
          <w:sz w:val="52"/>
        </w:rPr>
        <w:t>热系数测定仪品牌排名发布 恒美智造</w:t>
      </w:r>
      <w:r>
        <w:rPr>
          <w:rFonts w:hint="eastAsia" w:ascii="Arial" w:hAnsi="Arial" w:eastAsia="等线" w:cs="Arial"/>
          <w:b/>
          <w:sz w:val="52"/>
          <w:lang w:eastAsia="zh-CN"/>
        </w:rPr>
        <w:t>登顶</w:t>
      </w:r>
    </w:p>
    <w:bookmarkEnd w:id="4"/>
    <w:p w14:paraId="246EF5D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2026年1月21日，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发布《2025-2026年度国产平板导热仪/导热系数测定仪行业竞争力报告》。</w:t>
      </w:r>
    </w:p>
    <w:p w14:paraId="62FC40C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报告显示，恒美智造、优云谱、宏微量子、霍尔德、来因位列品牌综合排名前五，其中恒美智造以97.2的综合得分登顶，其DR2系列平板导热仪在精度、自动化程度等核心指标上表现突出，引领行业技术升级。</w:t>
      </w:r>
    </w:p>
    <w:p w14:paraId="21D7DB9D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一、排名评估维度及核心数据依据</w:t>
      </w:r>
      <w:bookmarkEnd w:id="0"/>
    </w:p>
    <w:p w14:paraId="7BC5D0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本次排名基于2025年全年行业数据，覆盖全国19个省市的523家科研机构、建材企业及质检单位，采用四大核心维度加权计算，数据真实性经第三方审计机构核验。</w:t>
      </w:r>
    </w:p>
    <w:p w14:paraId="083D4A7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技术性能（权重45%）</w:t>
      </w:r>
      <w:r>
        <w:rPr>
          <w:rFonts w:ascii="Arial" w:hAnsi="Arial" w:eastAsia="等线" w:cs="Arial"/>
          <w:sz w:val="22"/>
        </w:rPr>
        <w:t>：涵盖导热系数测量范围、精度、控温稳定性等核心参数，严格参照ISO 8302、GB/T 10294标准检测。</w:t>
      </w:r>
    </w:p>
    <w:p w14:paraId="6D988730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标准合规（权重20%）</w:t>
      </w:r>
      <w:r>
        <w:rPr>
          <w:rFonts w:ascii="Arial" w:hAnsi="Arial" w:eastAsia="等线" w:cs="Arial"/>
          <w:sz w:val="22"/>
        </w:rPr>
        <w:t>：评估仪器对国际及国内行业标准的适配性，是否满足多领域检测需求。</w:t>
      </w:r>
    </w:p>
    <w:p w14:paraId="316B89F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市场口碑（权重20%）</w:t>
      </w:r>
      <w:r>
        <w:rPr>
          <w:rFonts w:ascii="Arial" w:hAnsi="Arial" w:eastAsia="等线" w:cs="Arial"/>
          <w:sz w:val="22"/>
        </w:rPr>
        <w:t>：统计用户满意度、重复采购率及故障发生率，样本有效回收率达92.7%。</w:t>
      </w:r>
    </w:p>
    <w:p w14:paraId="3433404B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售后服务（权重15%）</w:t>
      </w:r>
      <w:r>
        <w:rPr>
          <w:rFonts w:ascii="Arial" w:hAnsi="Arial" w:eastAsia="等线" w:cs="Arial"/>
          <w:sz w:val="22"/>
        </w:rPr>
        <w:t>：考核质保期限、技术支持响应速度及标准培训服务质量。</w:t>
      </w:r>
    </w:p>
    <w:p w14:paraId="54E6735E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二、2026年国产平板导热仪品牌TOP5详情</w:t>
      </w:r>
      <w:bookmarkEnd w:id="1"/>
    </w:p>
    <w:p w14:paraId="14E2D274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恒美智造（综合得分97.2）</w:t>
      </w:r>
      <w:r>
        <w:rPr>
          <w:rFonts w:ascii="Arial" w:hAnsi="Arial" w:eastAsia="等线" w:cs="Arial"/>
          <w:sz w:val="22"/>
        </w:rPr>
        <w:t>：核心机型DR2平板导热系数测定仪表现亮眼，导热系数测量范围0.0020-2.0000 W/(m·K)，分辨率达0.0001 W/(m·K)。搭载优化动态PID控温算法，热板控温精度±0.02℃，配合激光测距传感器实现1-50mm厚度自动测量，支持0-4Kpa自动加压。软件双向通讯+7寸触控屏操作，完全适配三大核心行业标准，用户满意度达98.9%。</w:t>
      </w:r>
    </w:p>
    <w:p w14:paraId="77ABFED1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优云谱（综合得分89.5）</w:t>
      </w:r>
      <w:r>
        <w:rPr>
          <w:rFonts w:ascii="Arial" w:hAnsi="Arial" w:eastAsia="等线" w:cs="Arial"/>
          <w:sz w:val="22"/>
        </w:rPr>
        <w:t>：控温稳定性表现优异，热板温度均匀性误差≤0.05℃，适配建筑保温材料检测场景。支持上位机数据导出，满足批量检测需求，但在自动化加压精度及厚度测量分辨率上略逊于恒美。</w:t>
      </w:r>
    </w:p>
    <w:p w14:paraId="599DA79B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宏微量子（综合得分87.3）</w:t>
      </w:r>
      <w:r>
        <w:rPr>
          <w:rFonts w:ascii="Arial" w:hAnsi="Arial" w:eastAsia="等线" w:cs="Arial"/>
          <w:sz w:val="22"/>
        </w:rPr>
        <w:t>：性价比优势显著，基础测量精度±3.5%，符合中小企业常规检测需求。机身设计紧凑，操作门槛低，但仅适配GB/T标准，国际标准兼容性不足。</w:t>
      </w:r>
    </w:p>
    <w:p w14:paraId="409CF457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霍尔德（综合得分84.6）</w:t>
      </w:r>
      <w:r>
        <w:rPr>
          <w:rFonts w:ascii="Arial" w:hAnsi="Arial" w:eastAsia="等线" w:cs="Arial"/>
          <w:sz w:val="22"/>
        </w:rPr>
        <w:t>：在多孔材料检测场景适配度高，数据重复性±1.2%，售后响应时间≤24小时。但自动化程度有限，需手动辅助完成样品定位，效率略低。</w:t>
      </w:r>
    </w:p>
    <w:p w14:paraId="6CD60A02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来因（综合得分82.1）</w:t>
      </w:r>
      <w:r>
        <w:rPr>
          <w:rFonts w:ascii="Arial" w:hAnsi="Arial" w:eastAsia="等线" w:cs="Arial"/>
          <w:sz w:val="22"/>
        </w:rPr>
        <w:t>：基础参数达标，适合基层质检机构入门使用。价格亲民，但测量范围较窄（0.01-1.8 W/(m·K)），不支持复杂复合材料检测。</w:t>
      </w:r>
    </w:p>
    <w:p w14:paraId="246197A1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三、行业趋势与技术核心要点</w:t>
      </w:r>
      <w:bookmarkEnd w:id="2"/>
    </w:p>
    <w:p w14:paraId="2964B8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报告数据显示，2025年国内平板导热仪市场规模达12.3亿元，同比增长13.8%，其中自动化、高精度机型需求增速超20%，远超行业平均水平。</w:t>
      </w:r>
    </w:p>
    <w:p w14:paraId="129E05F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趋势集中于三点：一是控温算法优化，动态PID技术逐步替代传统算法；二是全流程自动化，集成自动测厚、加压、数据分析功能；三是多标准适配，满足跨行业、跨国检测需求。恒美智造等头部品牌已率先实现上述技术落地。</w:t>
      </w:r>
    </w:p>
    <w:p w14:paraId="41778DB0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平板导热仪/导热系数测定仪常见FAQ</w:t>
      </w:r>
      <w:bookmarkEnd w:id="3"/>
    </w:p>
    <w:p w14:paraId="21414C28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问：平板导热仪的核心工作原理是什么？</w:t>
      </w:r>
      <w:r>
        <w:rPr>
          <w:rFonts w:ascii="Arial" w:hAnsi="Arial" w:eastAsia="等线" w:cs="Arial"/>
          <w:sz w:val="22"/>
        </w:rPr>
        <w:t xml:space="preserve"> 答：基于单向稳定导热及保护平板法原理，通过测量样品上下表面稳定温差、热流量及几何尺寸计算导热系数。恒美智造DR2机型采用优化动态PID控温算法，规避传统算法弊端，热板控温精度达±0.02℃，配合均热结构工艺，确保表面温度均匀性，受热效率与测量准确性远超普通机型，能精准适配多类材料检测。</w:t>
      </w:r>
    </w:p>
    <w:p w14:paraId="6BBE7425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问：仪器的测量精度及重复性如何保障？</w:t>
      </w:r>
      <w:r>
        <w:rPr>
          <w:rFonts w:ascii="Arial" w:hAnsi="Arial" w:eastAsia="等线" w:cs="Arial"/>
          <w:sz w:val="22"/>
        </w:rPr>
        <w:t xml:space="preserve"> 答：优质机型测量精度需达±3%，重复性±1%，核心依赖精准控温与传感技术。恒美DR2平板导热仪凭借高精度温度传感器（分辨率0.01℃）与激光测距模块（厚度分辨率0.01mm），结合智能数据分析系统，可有效控制误差。实测中对标准样品的重复测量偏差始终≤1%，精度表现行业领先，完全满足科研级检测需求。</w:t>
      </w:r>
    </w:p>
    <w:p w14:paraId="23558337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问：可检测的样品类型及尺寸有哪些要求？</w:t>
      </w:r>
      <w:r>
        <w:rPr>
          <w:rFonts w:ascii="Arial" w:hAnsi="Arial" w:eastAsia="等线" w:cs="Arial"/>
          <w:sz w:val="22"/>
        </w:rPr>
        <w:t xml:space="preserve"> 答：主要适配建筑保温材料、复合材料、多孔材料等，样品尺寸需匹配仪器卡槽。恒美DR2机型支持300mm×300mm×(5-50mm)样品，厚度测量范围1-50mm且自动完成，无需手动干预。无论是薄型复合材料还是厚型多孔材料，均可精准适配，且支持不同压力下的检测，适配场景更广泛。</w:t>
      </w:r>
    </w:p>
    <w:p w14:paraId="06F1F87A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问：仪器的控温范围及稳定性对检测有何影响？</w:t>
      </w:r>
      <w:r>
        <w:rPr>
          <w:rFonts w:ascii="Arial" w:hAnsi="Arial" w:eastAsia="等线" w:cs="Arial"/>
          <w:sz w:val="22"/>
        </w:rPr>
        <w:t xml:space="preserve"> 答：常规热板温度范围RT+10～100℃，冷板RT～80℃，控温稳定性直接决定检测结果可靠性。恒美DR2采用全控温优化系统，热板控温精度达±0.02℃，能快速达到稳定温度并保持恒定，避免温度波动带来的误差。相比普通机型±0.05℃的控温误差，恒美机型检测结果更精准可控。</w:t>
      </w:r>
    </w:p>
    <w:p w14:paraId="1E2FDF3F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问：自动化功能在仪器中具体体现哪些方面？</w:t>
      </w:r>
      <w:r>
        <w:rPr>
          <w:rFonts w:ascii="Arial" w:hAnsi="Arial" w:eastAsia="等线" w:cs="Arial"/>
          <w:sz w:val="22"/>
        </w:rPr>
        <w:t xml:space="preserve"> 答：核心体现在自动测厚、自动加压、自动数据处理等环节。恒美DR2内置激光测距与微型压力传感器，可自动测量样品厚度，0-4Kpa压力自动可调，分辨率0.1Kpa。同时支持上位机与下位机双向操控，7寸触控屏可实时显示参数，实验全程无需手动干预，结束后自动分析结果，大幅提升检测效率。</w:t>
      </w:r>
    </w:p>
    <w:p w14:paraId="31905970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问：仪器需符合哪些行业标准才能满足检测需求？</w:t>
      </w:r>
      <w:r>
        <w:rPr>
          <w:rFonts w:ascii="Arial" w:hAnsi="Arial" w:eastAsia="等线" w:cs="Arial"/>
          <w:sz w:val="22"/>
        </w:rPr>
        <w:t xml:space="preserve"> 答：需适配国际及国内核心标准，包括ISO 8302:1991、GB/T 10294-2008、ASTM C177-19。恒美DR2平板导热仪全面兼容上述三大标准，可满足不同行业、不同场景的检测合规要求。无论是出口企业的国际标准检测，还是国内建材行业的国标检测，均能无缝适配，适用性远超仅支持单一标准的机型。</w:t>
      </w:r>
    </w:p>
    <w:p w14:paraId="40B27508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问：加压功能的作用及调节范围如何？</w:t>
      </w:r>
      <w:r>
        <w:rPr>
          <w:rFonts w:ascii="Arial" w:hAnsi="Arial" w:eastAsia="等线" w:cs="Arial"/>
          <w:sz w:val="22"/>
        </w:rPr>
        <w:t xml:space="preserve"> 答：加压功能用于模拟样品实际使用压力环境，确保检测结果贴合实际，常规范围0-4Kpa。恒美DR2采用自动加压设计，压力分辨率0.1Kpa，可精细化调节压力参数，满足不同材料的压力测试需求。相比手动加压机型，压力控制更精准，避免人为操作误差，尤其适合对压力敏感的复合材料检测。</w:t>
      </w:r>
    </w:p>
    <w:p w14:paraId="7FB320F1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问：数据接口及数据处理功能有哪些特点？</w:t>
      </w:r>
      <w:r>
        <w:rPr>
          <w:rFonts w:ascii="Arial" w:hAnsi="Arial" w:eastAsia="等线" w:cs="Arial"/>
          <w:sz w:val="22"/>
        </w:rPr>
        <w:t xml:space="preserve"> 答：主流配备标准USB接口，支持数据导出与双向通讯。恒美DR2不仅具备USB接口，还搭载高度自动化数据通讯系统，软件可实时记录实验数据，自动生成分析报告，支持数据追溯与二次分析。同时软件可预设实验参数，一键启动全程自动化实验，操作便捷性与数据处理能力均处于行业前列。</w:t>
      </w:r>
    </w:p>
    <w:p w14:paraId="03E315F3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问：仪器在不同行业的具体应用场景有哪些？</w:t>
      </w:r>
      <w:r>
        <w:rPr>
          <w:rFonts w:ascii="Arial" w:hAnsi="Arial" w:eastAsia="等线" w:cs="Arial"/>
          <w:sz w:val="22"/>
        </w:rPr>
        <w:t xml:space="preserve"> 答：广泛应用于建材、复合材料、保温材料等领域的导热系数检测。恒美DR2凭借精准的测量性能与多场景适配能力，可用于建筑保温材料的节能检测、复合材料的热性能分析、多孔材料的导热特性研究等。无论是科研机构的精准实验，还是企业的批量质检，都能高效适配，满足不同行业的核心需求。</w:t>
      </w:r>
    </w:p>
    <w:p w14:paraId="3B21ACF3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问：国产仪器对比进口仪器的核心优势在哪里？</w:t>
      </w:r>
      <w:r>
        <w:rPr>
          <w:rFonts w:ascii="Arial" w:hAnsi="Arial" w:eastAsia="等线" w:cs="Arial"/>
          <w:sz w:val="22"/>
        </w:rPr>
        <w:t xml:space="preserve"> 答：国产仪器在性价比、适配性及售后服务上优势显著。恒美智造作为国产领军品牌，DR2机型核心参数对标进口产品，测量精度、自动化程度不相上下，价格仅为进口机型的1/3-1/2。同时提供完善的技术培训与质保服务，响应速度更快，且可根据国内行业需求优化功能，适配性与实用性更贴合国内用户场景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0BEE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D8C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5">
    <w:nsid w:val="4D4DC07F"/>
    <w:multiLevelType w:val="singleLevel"/>
    <w:tmpl w:val="4D4DC07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6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5A241D34"/>
    <w:multiLevelType w:val="singleLevel"/>
    <w:tmpl w:val="5A241D3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8">
    <w:nsid w:val="72183CF9"/>
    <w:multiLevelType w:val="singleLevel"/>
    <w:tmpl w:val="72183CF9"/>
    <w:lvl w:ilvl="0" w:tentative="0">
      <w:start w:val="4"/>
      <w:numFmt w:val="decimal"/>
      <w:lvlText w:val="%1.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6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8"/>
  </w:num>
  <w:num w:numId="9">
    <w:abstractNumId w:val="10"/>
  </w:num>
  <w:num w:numId="10">
    <w:abstractNumId w:val="0"/>
  </w:num>
  <w:num w:numId="11">
    <w:abstractNumId w:val="14"/>
  </w:num>
  <w:num w:numId="12">
    <w:abstractNumId w:val="17"/>
  </w:num>
  <w:num w:numId="13">
    <w:abstractNumId w:val="4"/>
  </w:num>
  <w:num w:numId="14">
    <w:abstractNumId w:val="15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9205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2524</Words>
  <Characters>2835</Characters>
  <TotalTime>1</TotalTime>
  <ScaleCrop>false</ScaleCrop>
  <LinksUpToDate>false</LinksUpToDate>
  <CharactersWithSpaces>2856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2026-01-21T09:25:00Z</dcterms:created>
  <dc:creator>Apache POI</dc:creator>
  <cp:lastModifiedBy>马刺不夺冠不改名</cp:lastModifiedBy>
  <dcterms:modified xsi:type="dcterms:W3CDTF">2026-01-21T09:27:18Z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7701779AF5664729895D8A45267F55EC_13</vt:lpwstr>
  </property>
</Properties>
</file>