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481801204"/>
      <w:bookmarkStart w:id="2" w:name="_Toc517262917"/>
      <w:bookmarkStart w:id="3" w:name="_Toc453597319"/>
      <w:bookmarkStart w:id="4" w:name="OLE_LINK13"/>
      <w:bookmarkStart w:id="5" w:name="_Toc418070112"/>
      <w:bookmarkStart w:id="6" w:name="_Toc415818939"/>
      <w:bookmarkStart w:id="7" w:name="_Toc415143481"/>
      <w:bookmarkStart w:id="8" w:name="OLE_LINK15"/>
      <w:bookmarkStart w:id="9" w:name="_Toc415142861"/>
      <w:bookmarkStart w:id="10" w:name="OLE_LINK39"/>
      <w:bookmarkStart w:id="11" w:name="OLE_LINK40"/>
      <w:bookmarkStart w:id="12" w:name="OLE_LINK24"/>
      <w:r>
        <w:rPr>
          <w:lang w:eastAsia="zh-CN"/>
        </w:rPr>
        <w:t>变压整流器</w:t>
      </w:r>
      <w:r>
        <w:rPr>
          <w:rFonts w:hint="eastAsia"/>
          <w:lang w:eastAsia="zh-CN"/>
        </w:rPr>
        <w:t>全球市场总体规模</w:t>
      </w:r>
    </w:p>
    <w:p>
      <w:pPr>
        <w:pStyle w:val="145"/>
        <w:rPr>
          <w:lang w:eastAsia="zh-CN"/>
        </w:rPr>
      </w:pPr>
      <w:r>
        <w:rPr>
          <w:rFonts w:hint="eastAsia"/>
          <w:lang w:eastAsia="zh-CN"/>
        </w:rPr>
        <w:t>据QYResearch调研团队最新报告“全球变压整流器市场报告2024-2030”显示，预计2030年全球变压整流器市场规模将达到4亿美元，未来几年年复合增长率CAGR为4.6%。</w:t>
      </w:r>
    </w:p>
    <w:p>
      <w:pPr>
        <w:pStyle w:val="145"/>
        <w:rPr>
          <w:rFonts w:hint="eastAsia"/>
          <w:lang w:val="en-US" w:eastAsia="zh-CN"/>
        </w:rPr>
      </w:pPr>
    </w:p>
    <w:p>
      <w:pPr>
        <w:pStyle w:val="148"/>
        <w:rPr>
          <w:lang w:eastAsia="zh-CN"/>
        </w:rPr>
      </w:pPr>
      <w:r>
        <w:rPr>
          <w:lang w:eastAsia="zh-CN"/>
        </w:rPr>
        <w:t>变压整流器</w:t>
      </w:r>
      <w:r>
        <w:rPr>
          <w:rFonts w:hint="eastAsia"/>
          <w:lang w:eastAsia="zh-CN"/>
        </w:rPr>
        <w:t>，全球市场总体规模</w:t>
      </w:r>
    </w:p>
    <w:p>
      <w:pPr>
        <w:pStyle w:val="145"/>
        <w:rPr>
          <w:lang w:eastAsia="zh-CN"/>
        </w:rPr>
      </w:pPr>
      <w:r>
        <w:drawing>
          <wp:inline distT="0" distB="0" distL="0" distR="0">
            <wp:extent cx="6123305" cy="33807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6123809" cy="3380952"/>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变压整流器</w:t>
      </w:r>
      <w:r>
        <w:rPr>
          <w:rFonts w:hint="eastAsia"/>
          <w:lang w:eastAsia="zh-CN"/>
        </w:rPr>
        <w:t>市场研究报告2024-2030”</w:t>
      </w:r>
      <w:r>
        <w:rPr>
          <w:lang w:eastAsia="zh-CN"/>
        </w:rPr>
        <w:t>.</w:t>
      </w:r>
    </w:p>
    <w:p>
      <w:pPr>
        <w:pStyle w:val="145"/>
        <w:rPr>
          <w:lang w:eastAsia="zh-CN"/>
        </w:rPr>
      </w:pPr>
    </w:p>
    <w:p>
      <w:pPr>
        <w:pStyle w:val="148"/>
        <w:rPr>
          <w:lang w:eastAsia="zh-CN"/>
        </w:rPr>
      </w:pPr>
      <w:r>
        <w:rPr>
          <w:rFonts w:hint="eastAsia"/>
          <w:lang w:eastAsia="zh-CN"/>
        </w:rPr>
        <w:t>全球</w:t>
      </w:r>
      <w:r>
        <w:rPr>
          <w:lang w:eastAsia="zh-CN"/>
        </w:rPr>
        <w:t>变压整流器</w:t>
      </w:r>
      <w:r>
        <w:rPr>
          <w:rFonts w:hint="eastAsia"/>
          <w:lang w:eastAsia="zh-CN"/>
        </w:rPr>
        <w:t>市场前</w:t>
      </w:r>
      <w:r>
        <w:rPr>
          <w:lang w:eastAsia="zh-CN"/>
        </w:rPr>
        <w:t>20</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5275580" cy="5570855"/>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5276190" cy="5571429"/>
                    </a:xfrm>
                    <a:prstGeom prst="rect">
                      <a:avLst/>
                    </a:prstGeom>
                  </pic:spPr>
                </pic:pic>
              </a:graphicData>
            </a:graphic>
          </wp:inline>
        </w:drawing>
      </w:r>
    </w:p>
    <w:p>
      <w:pPr>
        <w:pStyle w:val="143"/>
        <w:rPr>
          <w:lang w:eastAsia="zh-CN"/>
        </w:rPr>
      </w:pPr>
      <w:r>
        <w:rPr>
          <w:rFonts w:hint="eastAsia"/>
          <w:lang w:eastAsia="zh-CN"/>
        </w:rPr>
        <w:t>如上图表/数据，摘自QYResearch报告“全球</w:t>
      </w:r>
      <w:r>
        <w:rPr>
          <w:lang w:eastAsia="zh-CN"/>
        </w:rPr>
        <w:t>变压整流器</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pPr>
        <w:pStyle w:val="145"/>
        <w:rPr>
          <w:lang w:eastAsia="zh-CN"/>
        </w:rPr>
      </w:pPr>
      <w:r>
        <w:rPr>
          <w:rFonts w:hint="eastAsia"/>
          <w:lang w:eastAsia="zh-CN"/>
        </w:rPr>
        <w:t>根据QYResearch头部企业研究中心调研，全球范围内变压整流器生产商主要包括Hitachi (ABB Power Grids)、Siemens、Avionic Instruments、Fuji Electric、Crane Aerospace &amp; Electronics、Transformers &amp; Rectifiers (I) Limited、Tamini、Schneider Electric、Neeltran Inc.、Meggitt等。2023年，全球前十强厂商占有大约63.0%的市场份额。</w:t>
      </w:r>
    </w:p>
    <w:p>
      <w:pPr>
        <w:pStyle w:val="145"/>
        <w:rPr>
          <w:rFonts w:hint="eastAsia"/>
          <w:lang w:eastAsia="zh-CN"/>
        </w:rPr>
      </w:pPr>
    </w:p>
    <w:p>
      <w:pPr>
        <w:pStyle w:val="148"/>
        <w:rPr>
          <w:lang w:eastAsia="zh-CN"/>
        </w:rPr>
      </w:pPr>
      <w:r>
        <w:rPr>
          <w:lang w:eastAsia="zh-CN"/>
        </w:rPr>
        <w:t>变压整流器</w:t>
      </w:r>
      <w:r>
        <w:rPr>
          <w:rFonts w:hint="eastAsia"/>
          <w:lang w:eastAsia="zh-CN"/>
        </w:rPr>
        <w:t>，全球市场规模，按产品类型细分，空冷变压整流器处于主导地位</w:t>
      </w:r>
    </w:p>
    <w:p>
      <w:pPr>
        <w:pStyle w:val="145"/>
        <w:rPr>
          <w:lang w:val="en-US" w:eastAsia="zh-CN"/>
        </w:rPr>
      </w:pPr>
      <w:r>
        <w:drawing>
          <wp:inline distT="0" distB="0" distL="0" distR="0">
            <wp:extent cx="5923280" cy="2990215"/>
            <wp:effectExtent l="0" t="0" r="127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5923809" cy="2990476"/>
                    </a:xfrm>
                    <a:prstGeom prst="rect">
                      <a:avLst/>
                    </a:prstGeom>
                  </pic:spPr>
                </pic:pic>
              </a:graphicData>
            </a:graphic>
          </wp:inline>
        </w:drawing>
      </w:r>
    </w:p>
    <w:p>
      <w:pPr>
        <w:pStyle w:val="145"/>
        <w:rPr>
          <w:lang w:eastAsia="zh-CN"/>
        </w:rPr>
      </w:pPr>
      <w:r>
        <w:drawing>
          <wp:inline distT="0" distB="0" distL="0" distR="0">
            <wp:extent cx="5656580" cy="290449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5657143" cy="2904762"/>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变压整流器</w:t>
      </w:r>
      <w:r>
        <w:rPr>
          <w:rFonts w:hint="eastAsia"/>
          <w:lang w:eastAsia="zh-CN"/>
        </w:rPr>
        <w:t>市场研究报告2024-2030”</w:t>
      </w:r>
      <w:r>
        <w:rPr>
          <w:lang w:eastAsia="zh-CN"/>
        </w:rPr>
        <w:t>.</w:t>
      </w:r>
    </w:p>
    <w:p>
      <w:pPr>
        <w:pStyle w:val="143"/>
        <w:rPr>
          <w:lang w:eastAsia="zh-CN"/>
        </w:rPr>
      </w:pPr>
    </w:p>
    <w:p>
      <w:pPr>
        <w:pStyle w:val="145"/>
        <w:rPr>
          <w:lang w:eastAsia="zh-CN"/>
        </w:rPr>
      </w:pPr>
      <w:r>
        <w:rPr>
          <w:rFonts w:hint="eastAsia"/>
          <w:lang w:eastAsia="zh-CN"/>
        </w:rPr>
        <w:t>就产品类型而言，目前空冷变压整流器是最主要的细分产品，占据大约52.7%的份额。</w:t>
      </w:r>
    </w:p>
    <w:p>
      <w:pPr>
        <w:pStyle w:val="145"/>
        <w:rPr>
          <w:rFonts w:hint="eastAsia"/>
          <w:lang w:eastAsia="zh-CN"/>
        </w:rPr>
      </w:pPr>
    </w:p>
    <w:p>
      <w:pPr>
        <w:pStyle w:val="148"/>
        <w:rPr>
          <w:lang w:eastAsia="zh-CN"/>
        </w:rPr>
      </w:pPr>
      <w:r>
        <w:rPr>
          <w:lang w:eastAsia="zh-CN"/>
        </w:rPr>
        <w:t>变压整流器</w:t>
      </w:r>
      <w:r>
        <w:rPr>
          <w:rFonts w:hint="eastAsia"/>
          <w:lang w:eastAsia="zh-CN"/>
        </w:rPr>
        <w:t>，全球市场规模，按应用细分，工业加工是最大的应用市场，占有</w:t>
      </w:r>
      <w:r>
        <w:rPr>
          <w:lang w:eastAsia="zh-CN"/>
        </w:rPr>
        <w:t>49.4%</w:t>
      </w:r>
      <w:r>
        <w:rPr>
          <w:rFonts w:hint="eastAsia"/>
          <w:lang w:eastAsia="zh-CN"/>
        </w:rPr>
        <w:t>份额。</w:t>
      </w:r>
    </w:p>
    <w:p>
      <w:pPr>
        <w:widowControl/>
        <w:topLinePunct w:val="0"/>
        <w:spacing w:after="0"/>
        <w:jc w:val="left"/>
        <w:rPr>
          <w:rFonts w:ascii="宋体" w:hAnsi="宋体" w:cs="宋体"/>
          <w:kern w:val="0"/>
          <w:sz w:val="24"/>
          <w:szCs w:val="24"/>
        </w:rPr>
      </w:pPr>
      <w:r>
        <w:drawing>
          <wp:inline distT="0" distB="0" distL="0" distR="0">
            <wp:extent cx="5656580" cy="2818765"/>
            <wp:effectExtent l="0" t="0" r="127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5657143" cy="2819048"/>
                    </a:xfrm>
                    <a:prstGeom prst="rect">
                      <a:avLst/>
                    </a:prstGeom>
                  </pic:spPr>
                </pic:pic>
              </a:graphicData>
            </a:graphic>
          </wp:inline>
        </w:drawing>
      </w:r>
    </w:p>
    <w:p>
      <w:pPr>
        <w:widowControl/>
        <w:topLinePunct w:val="0"/>
        <w:spacing w:after="0"/>
        <w:jc w:val="left"/>
        <w:rPr>
          <w:rFonts w:ascii="宋体" w:hAnsi="宋体" w:cs="宋体"/>
          <w:kern w:val="0"/>
          <w:sz w:val="24"/>
          <w:szCs w:val="24"/>
        </w:rPr>
      </w:pPr>
      <w:r>
        <w:drawing>
          <wp:inline distT="0" distB="0" distL="0" distR="0">
            <wp:extent cx="5570855" cy="2590165"/>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5571429" cy="2590476"/>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变压整流器</w:t>
      </w:r>
      <w:r>
        <w:rPr>
          <w:rFonts w:hint="eastAsia"/>
          <w:lang w:eastAsia="zh-CN"/>
        </w:rPr>
        <w:t>市场研究报告2024-2030”</w:t>
      </w:r>
      <w:r>
        <w:rPr>
          <w:lang w:eastAsia="zh-CN"/>
        </w:rPr>
        <w:t>.</w:t>
      </w:r>
    </w:p>
    <w:p>
      <w:pPr>
        <w:pStyle w:val="143"/>
        <w:rPr>
          <w:lang w:eastAsia="zh-CN"/>
        </w:rPr>
      </w:pPr>
    </w:p>
    <w:p>
      <w:pPr>
        <w:pStyle w:val="145"/>
        <w:rPr>
          <w:rFonts w:ascii="Book Antiqua" w:hAnsi="Book Antiqua" w:cs="Book Antiqua"/>
          <w:color w:val="000000"/>
          <w:sz w:val="22"/>
          <w:lang w:eastAsia="zh-CN"/>
        </w:rPr>
      </w:pPr>
      <w:r>
        <w:rPr>
          <w:rFonts w:hint="eastAsia" w:ascii="Book Antiqua" w:hAnsi="Book Antiqua" w:cs="Book Antiqua"/>
          <w:color w:val="000000"/>
          <w:sz w:val="22"/>
          <w:lang w:eastAsia="zh-CN"/>
        </w:rPr>
        <w:t>就产品应用而言，目前工业加工是最主要的需求来源，占据大约49.4%的份额。</w:t>
      </w:r>
    </w:p>
    <w:p>
      <w:pPr>
        <w:pStyle w:val="145"/>
        <w:rPr>
          <w:rFonts w:hint="eastAsia"/>
          <w:lang w:eastAsia="zh-CN"/>
        </w:rPr>
      </w:pPr>
    </w:p>
    <w:p>
      <w:pPr>
        <w:pStyle w:val="148"/>
        <w:rPr>
          <w:lang w:eastAsia="zh-CN"/>
        </w:rPr>
      </w:pPr>
      <w:r>
        <w:rPr>
          <w:rFonts w:hint="eastAsia"/>
          <w:lang w:eastAsia="zh-CN"/>
        </w:rPr>
        <w:t>全球主要市场</w:t>
      </w:r>
      <w:r>
        <w:rPr>
          <w:lang w:eastAsia="zh-CN"/>
        </w:rPr>
        <w:t>变压整流器</w:t>
      </w:r>
      <w:r>
        <w:rPr>
          <w:rFonts w:hint="eastAsia"/>
          <w:lang w:eastAsia="zh-CN"/>
        </w:rPr>
        <w:t>规模</w:t>
      </w:r>
    </w:p>
    <w:p>
      <w:pPr>
        <w:pStyle w:val="145"/>
        <w:rPr>
          <w:lang w:val="en-US" w:eastAsia="zh-CN"/>
        </w:rPr>
      </w:pPr>
      <w:r>
        <w:drawing>
          <wp:inline distT="0" distB="0" distL="0" distR="0">
            <wp:extent cx="5513705" cy="27711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5"/>
                    <a:stretch>
                      <a:fillRect/>
                    </a:stretch>
                  </pic:blipFill>
                  <pic:spPr>
                    <a:xfrm>
                      <a:off x="0" y="0"/>
                      <a:ext cx="5514286" cy="2771429"/>
                    </a:xfrm>
                    <a:prstGeom prst="rect">
                      <a:avLst/>
                    </a:prstGeom>
                  </pic:spPr>
                </pic:pic>
              </a:graphicData>
            </a:graphic>
          </wp:inline>
        </w:drawing>
      </w:r>
    </w:p>
    <w:p>
      <w:pPr>
        <w:pStyle w:val="145"/>
        <w:rPr>
          <w:lang w:val="en-US" w:eastAsia="zh-CN"/>
        </w:rPr>
      </w:pPr>
      <w:r>
        <w:drawing>
          <wp:inline distT="0" distB="0" distL="0" distR="0">
            <wp:extent cx="5666105" cy="2933065"/>
            <wp:effectExtent l="0" t="0" r="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6"/>
                    <a:stretch>
                      <a:fillRect/>
                    </a:stretch>
                  </pic:blipFill>
                  <pic:spPr>
                    <a:xfrm>
                      <a:off x="0" y="0"/>
                      <a:ext cx="5666667" cy="2933333"/>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变压整流器</w:t>
      </w:r>
      <w:r>
        <w:rPr>
          <w:rFonts w:hint="eastAsia"/>
          <w:lang w:eastAsia="zh-CN"/>
        </w:rPr>
        <w:t>市场研究报告2024-2030”</w:t>
      </w:r>
      <w:r>
        <w:rPr>
          <w:lang w:eastAsia="zh-CN"/>
        </w:rPr>
        <w:t>.</w:t>
      </w:r>
    </w:p>
    <w:p>
      <w:pPr>
        <w:pStyle w:val="145"/>
        <w:rPr>
          <w:lang w:eastAsia="zh-CN"/>
        </w:rPr>
      </w:pPr>
    </w:p>
    <w:p>
      <w:pPr>
        <w:pStyle w:val="145"/>
        <w:rPr>
          <w:lang w:eastAsia="zh-CN"/>
        </w:rPr>
      </w:pPr>
      <w:r>
        <w:rPr>
          <w:rFonts w:hint="eastAsia"/>
          <w:lang w:eastAsia="zh-CN"/>
        </w:rPr>
        <w:t>主要驱动因素:</w:t>
      </w:r>
    </w:p>
    <w:p>
      <w:pPr>
        <w:pStyle w:val="145"/>
        <w:rPr>
          <w:lang w:eastAsia="zh-CN"/>
        </w:rPr>
      </w:pPr>
      <w:r>
        <w:rPr>
          <w:rFonts w:hint="eastAsia"/>
          <w:lang w:eastAsia="zh-CN"/>
        </w:rPr>
        <w:t>技术进步：变压器整流器技术的创新（例如提高效率、紧凑设计和先进的控制功能）促进了市场增长。增强的性能和新功能使这些系统对最终用户更具吸引力。</w:t>
      </w:r>
    </w:p>
    <w:p>
      <w:pPr>
        <w:pStyle w:val="145"/>
        <w:rPr>
          <w:rFonts w:hint="eastAsia"/>
          <w:lang w:eastAsia="zh-CN"/>
        </w:rPr>
      </w:pPr>
      <w:r>
        <w:rPr>
          <w:rFonts w:hint="eastAsia"/>
          <w:lang w:eastAsia="zh-CN"/>
        </w:rPr>
        <w:t>法规和标准合规性：与电能质量和效率相关的法规和标准日益增多，鼓励采用符合这些标准的变压器整流器。遵守这些标准可确保更高的性能和可靠性，从而推动市场增长。</w:t>
      </w:r>
    </w:p>
    <w:p>
      <w:pPr>
        <w:pStyle w:val="145"/>
        <w:rPr>
          <w:rFonts w:hint="eastAsia"/>
          <w:lang w:eastAsia="zh-CN"/>
        </w:rPr>
      </w:pPr>
      <w:r>
        <w:rPr>
          <w:rFonts w:hint="eastAsia"/>
          <w:lang w:eastAsia="zh-CN"/>
        </w:rPr>
        <w:t>更换和升级：老化的基础设施以及更换或升级过时的电力转换设备的需求为采用具有改进功能的现代变压器整流器创造了机会。</w:t>
      </w:r>
    </w:p>
    <w:p>
      <w:pPr>
        <w:pStyle w:val="145"/>
        <w:rPr>
          <w:lang w:eastAsia="zh-CN"/>
        </w:rPr>
      </w:pPr>
    </w:p>
    <w:p>
      <w:pPr>
        <w:pStyle w:val="145"/>
        <w:rPr>
          <w:lang w:eastAsia="zh-CN"/>
        </w:rPr>
      </w:pPr>
      <w:r>
        <w:rPr>
          <w:rFonts w:hint="eastAsia"/>
          <w:lang w:eastAsia="zh-CN"/>
        </w:rPr>
        <w:t>主要阻碍因素:</w:t>
      </w:r>
    </w:p>
    <w:p>
      <w:pPr>
        <w:pStyle w:val="145"/>
        <w:rPr>
          <w:rFonts w:hint="eastAsia"/>
          <w:lang w:eastAsia="zh-CN"/>
        </w:rPr>
      </w:pPr>
      <w:r>
        <w:rPr>
          <w:rFonts w:hint="eastAsia"/>
          <w:lang w:eastAsia="zh-CN"/>
        </w:rPr>
        <w:t>初始成本高：变压器整流器，尤其是具有先进功能和更高容量的变压器整流器，需要大量的前期投资。购买、安装和调试这些系统的成本对于预算紧张的小型企业或项目来说可能是一个障碍。</w:t>
      </w:r>
    </w:p>
    <w:p>
      <w:pPr>
        <w:pStyle w:val="145"/>
        <w:rPr>
          <w:rFonts w:hint="eastAsia"/>
          <w:lang w:eastAsia="zh-CN"/>
        </w:rPr>
      </w:pPr>
      <w:r>
        <w:rPr>
          <w:rFonts w:hint="eastAsia"/>
          <w:lang w:eastAsia="zh-CN"/>
        </w:rPr>
        <w:t>维护和运营费用：维护变压器整流器需要持续成本，包括例行检查、维修和零件更换。这些维护要求会增加总体拥有成本，并阻碍潜在买家。</w:t>
      </w:r>
    </w:p>
    <w:p>
      <w:pPr>
        <w:pStyle w:val="145"/>
        <w:rPr>
          <w:rFonts w:hint="eastAsia"/>
          <w:lang w:eastAsia="zh-CN"/>
        </w:rPr>
      </w:pPr>
      <w:r>
        <w:rPr>
          <w:rFonts w:hint="eastAsia"/>
          <w:lang w:eastAsia="zh-CN"/>
        </w:rPr>
        <w:t>技术复杂性：变压器整流器可能是一个复杂的系统，需要专业知识才能安装和操作。对熟练人员和高级技术专长的需求可能会限制其采用，特别是在缺乏合格技术人员的地区。</w:t>
      </w:r>
    </w:p>
    <w:p>
      <w:pPr>
        <w:pStyle w:val="145"/>
        <w:rPr>
          <w:lang w:eastAsia="zh-CN"/>
        </w:rPr>
      </w:pPr>
    </w:p>
    <w:p>
      <w:pPr>
        <w:pStyle w:val="145"/>
        <w:rPr>
          <w:lang w:eastAsia="zh-CN"/>
        </w:rPr>
      </w:pP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p>
    <w:p>
      <w:pPr>
        <w:pStyle w:val="167"/>
      </w:pPr>
      <w:r>
        <w:rPr>
          <w:rFonts w:hint="eastAsia"/>
          <w:lang w:eastAsia="zh-CN"/>
        </w:rPr>
        <w:t>本文作者</w:t>
      </w:r>
    </w:p>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0" w:hRule="atLeast"/>
        </w:trPr>
        <w:tc>
          <w:tcPr>
            <w:tcW w:w="5000" w:type="pct"/>
            <w:vAlign w:val="center"/>
          </w:tcPr>
          <w:p>
            <w:pPr>
              <w:rPr>
                <w:rFonts w:cs="Times New Roman"/>
                <w:kern w:val="0"/>
                <w:sz w:val="20"/>
                <w:szCs w:val="20"/>
              </w:rPr>
            </w:pPr>
            <w:r>
              <w:rPr>
                <w:rFonts w:hint="eastAsia" w:cs="Times New Roman"/>
                <w:kern w:val="0"/>
                <w:sz w:val="20"/>
                <w:szCs w:val="20"/>
              </w:rPr>
              <w:t>李飞飞</w:t>
            </w:r>
            <w:r>
              <w:rPr>
                <w:rFonts w:cs="Times New Roman"/>
                <w:kern w:val="0"/>
                <w:sz w:val="20"/>
                <w:szCs w:val="20"/>
              </w:rPr>
              <w:t xml:space="preserve"> – </w:t>
            </w:r>
            <w:r>
              <w:rPr>
                <w:rFonts w:hint="eastAsia" w:cs="Times New Roman"/>
                <w:kern w:val="0"/>
                <w:sz w:val="20"/>
                <w:szCs w:val="20"/>
              </w:rPr>
              <w:t>本文主要分析师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5000" w:type="pct"/>
            <w:vAlign w:val="center"/>
          </w:tcPr>
          <w:p>
            <w:pPr>
              <w:rPr>
                <w:rFonts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2" w:hRule="atLeast"/>
        </w:trPr>
        <w:tc>
          <w:tcPr>
            <w:tcW w:w="5000" w:type="pct"/>
            <w:vAlign w:val="center"/>
          </w:tcPr>
          <w:p>
            <w:pPr>
              <w:rPr>
                <w:rFonts w:cs="Times New Roman"/>
                <w:kern w:val="0"/>
                <w:sz w:val="20"/>
                <w:szCs w:val="20"/>
              </w:rPr>
            </w:pPr>
            <w:r>
              <w:rPr>
                <w:rFonts w:hint="eastAsia" w:cs="Times New Roman"/>
                <w:kern w:val="0"/>
                <w:sz w:val="20"/>
                <w:szCs w:val="20"/>
              </w:rPr>
              <w:t>李女士，具有9年行业研究经验，专注于环保化工、</w:t>
            </w:r>
            <w:r>
              <w:rPr>
                <w:rFonts w:cs="Times New Roman"/>
                <w:kern w:val="0"/>
                <w:sz w:val="20"/>
                <w:szCs w:val="20"/>
              </w:rPr>
              <w:t>机械设备</w:t>
            </w:r>
            <w:r>
              <w:rPr>
                <w:rFonts w:hint="eastAsia" w:cs="Times New Roman"/>
                <w:kern w:val="0"/>
                <w:sz w:val="20"/>
                <w:szCs w:val="20"/>
              </w:rPr>
              <w:t>产业链相关领域的研究，包括污染治理</w:t>
            </w:r>
            <w:r>
              <w:rPr>
                <w:rFonts w:cs="Times New Roman"/>
                <w:kern w:val="0"/>
                <w:sz w:val="20"/>
                <w:szCs w:val="20"/>
              </w:rPr>
              <w:t>、</w:t>
            </w:r>
            <w:r>
              <w:rPr>
                <w:rFonts w:hint="eastAsia" w:cs="Times New Roman"/>
                <w:kern w:val="0"/>
                <w:sz w:val="20"/>
                <w:szCs w:val="20"/>
              </w:rPr>
              <w:t>低碳环保、分析测试</w:t>
            </w:r>
            <w:r>
              <w:rPr>
                <w:rFonts w:cs="Times New Roman"/>
                <w:kern w:val="0"/>
                <w:sz w:val="20"/>
                <w:szCs w:val="20"/>
              </w:rPr>
              <w:t>设备、</w:t>
            </w:r>
            <w:r>
              <w:rPr>
                <w:rFonts w:hint="eastAsia" w:cs="Times New Roman"/>
                <w:kern w:val="0"/>
                <w:sz w:val="20"/>
                <w:szCs w:val="20"/>
              </w:rPr>
              <w:t>机械等。部分研究课题如船用废气净化系统（船舶洗涤器）、二氧化碳直接空气捕集</w:t>
            </w:r>
            <w:r>
              <w:rPr>
                <w:rFonts w:cs="Times New Roman"/>
                <w:kern w:val="0"/>
                <w:sz w:val="20"/>
                <w:szCs w:val="20"/>
              </w:rPr>
              <w:t xml:space="preserve"> (DAC or DACCS)</w:t>
            </w:r>
            <w:r>
              <w:rPr>
                <w:rFonts w:hint="eastAsia" w:cs="Times New Roman"/>
                <w:kern w:val="0"/>
                <w:sz w:val="20"/>
                <w:szCs w:val="20"/>
              </w:rPr>
              <w:t>、光谱仪</w:t>
            </w:r>
            <w:r>
              <w:rPr>
                <w:rFonts w:cs="Times New Roman"/>
                <w:kern w:val="0"/>
                <w:sz w:val="20"/>
                <w:szCs w:val="20"/>
              </w:rPr>
              <w:t>、</w:t>
            </w:r>
            <w:r>
              <w:rPr>
                <w:rFonts w:hint="eastAsia" w:cs="Times New Roman"/>
                <w:kern w:val="0"/>
                <w:sz w:val="20"/>
                <w:szCs w:val="20"/>
              </w:rPr>
              <w:t>扫路机</w:t>
            </w:r>
            <w:r>
              <w:rPr>
                <w:rFonts w:cs="Times New Roman"/>
                <w:kern w:val="0"/>
                <w:sz w:val="20"/>
                <w:szCs w:val="20"/>
              </w:rPr>
              <w:t>等</w:t>
            </w:r>
            <w:r>
              <w:rPr>
                <w:rFonts w:hint="eastAsia" w:cs="Times New Roman"/>
                <w:kern w:val="0"/>
                <w:sz w:val="20"/>
                <w:szCs w:val="20"/>
              </w:rPr>
              <w:t>环卫设备</w:t>
            </w:r>
            <w:r>
              <w:rPr>
                <w:rFonts w:cs="Times New Roman"/>
                <w:kern w:val="0"/>
                <w:sz w:val="20"/>
                <w:szCs w:val="20"/>
              </w:rPr>
              <w:t>、</w:t>
            </w:r>
            <w:r>
              <w:rPr>
                <w:rFonts w:hint="eastAsia" w:cs="Times New Roman"/>
                <w:kern w:val="0"/>
                <w:sz w:val="20"/>
                <w:szCs w:val="20"/>
              </w:rPr>
              <w:t>齿轮磨机</w:t>
            </w:r>
            <w:r>
              <w:rPr>
                <w:rFonts w:cs="Times New Roman"/>
                <w:kern w:val="0"/>
                <w:sz w:val="20"/>
                <w:szCs w:val="20"/>
              </w:rPr>
              <w:t>、</w:t>
            </w:r>
            <w:r>
              <w:rPr>
                <w:rFonts w:hint="eastAsia" w:cs="Times New Roman"/>
                <w:kern w:val="0"/>
                <w:sz w:val="20"/>
                <w:szCs w:val="20"/>
              </w:rPr>
              <w:t>轴承</w:t>
            </w:r>
            <w:r>
              <w:rPr>
                <w:rFonts w:cs="Times New Roman"/>
                <w:kern w:val="0"/>
                <w:sz w:val="20"/>
                <w:szCs w:val="20"/>
              </w:rPr>
              <w:t>、</w:t>
            </w:r>
            <w:r>
              <w:rPr>
                <w:rFonts w:hint="eastAsia" w:cs="Times New Roman"/>
                <w:kern w:val="0"/>
                <w:sz w:val="20"/>
                <w:szCs w:val="20"/>
              </w:rPr>
              <w:t>光刻机</w:t>
            </w:r>
            <w:r>
              <w:rPr>
                <w:rFonts w:cs="Times New Roman"/>
                <w:kern w:val="0"/>
                <w:sz w:val="20"/>
                <w:szCs w:val="20"/>
              </w:rPr>
              <w:t>、</w:t>
            </w:r>
            <w:r>
              <w:rPr>
                <w:rFonts w:hint="eastAsia" w:cs="Times New Roman"/>
                <w:kern w:val="0"/>
                <w:sz w:val="20"/>
                <w:szCs w:val="20"/>
              </w:rPr>
              <w:t>晶圆</w:t>
            </w:r>
            <w:r>
              <w:rPr>
                <w:rFonts w:cs="Times New Roman"/>
                <w:kern w:val="0"/>
                <w:sz w:val="20"/>
                <w:szCs w:val="20"/>
              </w:rPr>
              <w:t>研磨抛光机</w:t>
            </w:r>
            <w:r>
              <w:rPr>
                <w:rFonts w:hint="eastAsia" w:cs="Times New Roman"/>
                <w:kern w:val="0"/>
                <w:sz w:val="20"/>
                <w:szCs w:val="20"/>
              </w:rPr>
              <w:t>等。</w:t>
            </w:r>
          </w:p>
        </w:tc>
      </w:tr>
    </w:tbl>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lang w:eastAsia="zh-CN"/>
        </w:rPr>
        <w:t>QYResearch</w:t>
      </w:r>
      <w:r>
        <w:rPr>
          <w:rFonts w:hint="eastAsia"/>
          <w:lang w:eastAsia="zh-CN"/>
        </w:rPr>
        <w:t>企业简介</w:t>
      </w:r>
    </w:p>
    <w:p>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7"/>
                    <a:stretch>
                      <a:fillRect/>
                    </a:stretch>
                  </pic:blipFill>
                  <pic:spPr>
                    <a:xfrm>
                      <a:off x="0" y="0"/>
                      <a:ext cx="1219048" cy="552381"/>
                    </a:xfrm>
                    <a:prstGeom prst="rect">
                      <a:avLst/>
                    </a:prstGeom>
                  </pic:spPr>
                </pic:pic>
              </a:graphicData>
            </a:graphic>
          </wp:inline>
        </w:drawing>
      </w:r>
    </w:p>
    <w:p>
      <w:pPr>
        <w:pStyle w:val="145"/>
        <w:rPr>
          <w:rFonts w:hint="default"/>
          <w:lang w:val="en-US" w:eastAsia="zh-CN"/>
        </w:rPr>
      </w:pPr>
      <w:r>
        <w:rPr>
          <w:lang w:eastAsia="zh-CN"/>
        </w:rPr>
        <w:t>https://www.qyresearch.com</w:t>
      </w:r>
      <w:r>
        <w:rPr>
          <w:rFonts w:hint="eastAsia"/>
          <w:lang w:val="en-US" w:eastAsia="zh-CN"/>
        </w:rPr>
        <w:t>.cn</w:t>
      </w:r>
      <w:bookmarkStart w:id="13" w:name="_GoBack"/>
      <w:bookmarkEnd w:id="13"/>
    </w:p>
    <w:p>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YzU3Yjk5NTUxN2Y5MDI2YTlmM2I1MWNlOWRkZWU3ZTAifQ=="/>
  </w:docVars>
  <w:rsids>
    <w:rsidRoot w:val="00D33EE2"/>
    <w:rsid w:val="0000004C"/>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3B0"/>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EEF"/>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53"/>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013"/>
    <w:rsid w:val="00025159"/>
    <w:rsid w:val="000252AE"/>
    <w:rsid w:val="0002541F"/>
    <w:rsid w:val="00025557"/>
    <w:rsid w:val="000258F2"/>
    <w:rsid w:val="00025ACB"/>
    <w:rsid w:val="00025B09"/>
    <w:rsid w:val="00025C6C"/>
    <w:rsid w:val="00025EFE"/>
    <w:rsid w:val="00025F75"/>
    <w:rsid w:val="00026590"/>
    <w:rsid w:val="000265D9"/>
    <w:rsid w:val="000266A1"/>
    <w:rsid w:val="000268BE"/>
    <w:rsid w:val="00026A10"/>
    <w:rsid w:val="00026A5C"/>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1CB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D"/>
    <w:rsid w:val="00046C6E"/>
    <w:rsid w:val="00046E43"/>
    <w:rsid w:val="000476B0"/>
    <w:rsid w:val="0004799F"/>
    <w:rsid w:val="00047A3A"/>
    <w:rsid w:val="00047C16"/>
    <w:rsid w:val="00050358"/>
    <w:rsid w:val="000505B3"/>
    <w:rsid w:val="00050754"/>
    <w:rsid w:val="00050869"/>
    <w:rsid w:val="00050C02"/>
    <w:rsid w:val="00050D18"/>
    <w:rsid w:val="00050D36"/>
    <w:rsid w:val="00050E1E"/>
    <w:rsid w:val="00050F0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27"/>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593"/>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963"/>
    <w:rsid w:val="000A5AAE"/>
    <w:rsid w:val="000A5CE2"/>
    <w:rsid w:val="000A5FCB"/>
    <w:rsid w:val="000A6183"/>
    <w:rsid w:val="000A67F0"/>
    <w:rsid w:val="000A6A99"/>
    <w:rsid w:val="000A6BEE"/>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C19"/>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20A"/>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208"/>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86"/>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252"/>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3F4C"/>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6E0F"/>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6B"/>
    <w:rsid w:val="00197AA1"/>
    <w:rsid w:val="00197AE7"/>
    <w:rsid w:val="00197DB0"/>
    <w:rsid w:val="00197EB6"/>
    <w:rsid w:val="00197FE6"/>
    <w:rsid w:val="001A026F"/>
    <w:rsid w:val="001A0303"/>
    <w:rsid w:val="001A0317"/>
    <w:rsid w:val="001A0498"/>
    <w:rsid w:val="001A05F3"/>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8D3"/>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B43"/>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8A0"/>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8B5"/>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1CA"/>
    <w:rsid w:val="001E0421"/>
    <w:rsid w:val="001E083D"/>
    <w:rsid w:val="001E09FC"/>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D3F"/>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2D6"/>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3CE"/>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0E8C"/>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402"/>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2C82"/>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D99"/>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1F79"/>
    <w:rsid w:val="003121F3"/>
    <w:rsid w:val="00312391"/>
    <w:rsid w:val="003123A0"/>
    <w:rsid w:val="003123CB"/>
    <w:rsid w:val="00312693"/>
    <w:rsid w:val="0031271D"/>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D3F"/>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09"/>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B37"/>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29"/>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AD6"/>
    <w:rsid w:val="00396DE2"/>
    <w:rsid w:val="00397045"/>
    <w:rsid w:val="003970AA"/>
    <w:rsid w:val="003971E1"/>
    <w:rsid w:val="00397340"/>
    <w:rsid w:val="00397ECA"/>
    <w:rsid w:val="003A02D6"/>
    <w:rsid w:val="003A06F8"/>
    <w:rsid w:val="003A08D9"/>
    <w:rsid w:val="003A1308"/>
    <w:rsid w:val="003A1412"/>
    <w:rsid w:val="003A1587"/>
    <w:rsid w:val="003A16BD"/>
    <w:rsid w:val="003A1739"/>
    <w:rsid w:val="003A24E6"/>
    <w:rsid w:val="003A2631"/>
    <w:rsid w:val="003A2D48"/>
    <w:rsid w:val="003A2FBD"/>
    <w:rsid w:val="003A30F2"/>
    <w:rsid w:val="003A3127"/>
    <w:rsid w:val="003A32FD"/>
    <w:rsid w:val="003A3336"/>
    <w:rsid w:val="003A34EB"/>
    <w:rsid w:val="003A36AC"/>
    <w:rsid w:val="003A37BA"/>
    <w:rsid w:val="003A3833"/>
    <w:rsid w:val="003A384B"/>
    <w:rsid w:val="003A3A26"/>
    <w:rsid w:val="003A3F39"/>
    <w:rsid w:val="003A40B8"/>
    <w:rsid w:val="003A4214"/>
    <w:rsid w:val="003A4223"/>
    <w:rsid w:val="003A4ABB"/>
    <w:rsid w:val="003A4ACE"/>
    <w:rsid w:val="003A4BFE"/>
    <w:rsid w:val="003A4D7B"/>
    <w:rsid w:val="003A4FE3"/>
    <w:rsid w:val="003A5278"/>
    <w:rsid w:val="003A536A"/>
    <w:rsid w:val="003A5768"/>
    <w:rsid w:val="003A5786"/>
    <w:rsid w:val="003A5A2E"/>
    <w:rsid w:val="003A5B41"/>
    <w:rsid w:val="003A5B83"/>
    <w:rsid w:val="003A5EC5"/>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0B0"/>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40C"/>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26"/>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C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6BF"/>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C53"/>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6B7"/>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73A"/>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1EE0"/>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5A4"/>
    <w:rsid w:val="004C163C"/>
    <w:rsid w:val="004C1A2B"/>
    <w:rsid w:val="004C1B2B"/>
    <w:rsid w:val="004C1EF9"/>
    <w:rsid w:val="004C22A7"/>
    <w:rsid w:val="004C2C60"/>
    <w:rsid w:val="004C2D7E"/>
    <w:rsid w:val="004C2EBC"/>
    <w:rsid w:val="004C2F78"/>
    <w:rsid w:val="004C3665"/>
    <w:rsid w:val="004C389F"/>
    <w:rsid w:val="004C3F5A"/>
    <w:rsid w:val="004C45B9"/>
    <w:rsid w:val="004C4620"/>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CC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8CB"/>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62"/>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37956"/>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3A0"/>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DB7"/>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79B"/>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9EF"/>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87E7A"/>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0FB"/>
    <w:rsid w:val="005B517A"/>
    <w:rsid w:val="005B521F"/>
    <w:rsid w:val="005B52E5"/>
    <w:rsid w:val="005B536A"/>
    <w:rsid w:val="005B5662"/>
    <w:rsid w:val="005B598A"/>
    <w:rsid w:val="005B6044"/>
    <w:rsid w:val="005B611C"/>
    <w:rsid w:val="005B6676"/>
    <w:rsid w:val="005B683E"/>
    <w:rsid w:val="005B6920"/>
    <w:rsid w:val="005B6A9A"/>
    <w:rsid w:val="005B73CB"/>
    <w:rsid w:val="005B7615"/>
    <w:rsid w:val="005B7A0D"/>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2BD4"/>
    <w:rsid w:val="005C3260"/>
    <w:rsid w:val="005C32EA"/>
    <w:rsid w:val="005C37DA"/>
    <w:rsid w:val="005C381B"/>
    <w:rsid w:val="005C39BD"/>
    <w:rsid w:val="005C3E90"/>
    <w:rsid w:val="005C4348"/>
    <w:rsid w:val="005C4543"/>
    <w:rsid w:val="005C48E4"/>
    <w:rsid w:val="005C4910"/>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283"/>
    <w:rsid w:val="005D0825"/>
    <w:rsid w:val="005D0A90"/>
    <w:rsid w:val="005D0B89"/>
    <w:rsid w:val="005D0E50"/>
    <w:rsid w:val="005D172B"/>
    <w:rsid w:val="005D1778"/>
    <w:rsid w:val="005D1DF7"/>
    <w:rsid w:val="005D1E7C"/>
    <w:rsid w:val="005D1F48"/>
    <w:rsid w:val="005D2023"/>
    <w:rsid w:val="005D23BF"/>
    <w:rsid w:val="005D2619"/>
    <w:rsid w:val="005D27E8"/>
    <w:rsid w:val="005D28AA"/>
    <w:rsid w:val="005D28E0"/>
    <w:rsid w:val="005D2A3E"/>
    <w:rsid w:val="005D2B09"/>
    <w:rsid w:val="005D2CB6"/>
    <w:rsid w:val="005D2FC9"/>
    <w:rsid w:val="005D2FFD"/>
    <w:rsid w:val="005D31AB"/>
    <w:rsid w:val="005D397F"/>
    <w:rsid w:val="005D3AAC"/>
    <w:rsid w:val="005D3D45"/>
    <w:rsid w:val="005D3D48"/>
    <w:rsid w:val="005D3E01"/>
    <w:rsid w:val="005D3E5D"/>
    <w:rsid w:val="005D3FDB"/>
    <w:rsid w:val="005D4354"/>
    <w:rsid w:val="005D4441"/>
    <w:rsid w:val="005D448A"/>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4F0"/>
    <w:rsid w:val="005F3D45"/>
    <w:rsid w:val="005F3EE7"/>
    <w:rsid w:val="005F40BD"/>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219"/>
    <w:rsid w:val="00624430"/>
    <w:rsid w:val="0062479A"/>
    <w:rsid w:val="006248FD"/>
    <w:rsid w:val="00624DF0"/>
    <w:rsid w:val="00624F5E"/>
    <w:rsid w:val="00625099"/>
    <w:rsid w:val="006251B3"/>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35"/>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4888"/>
    <w:rsid w:val="006348A5"/>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1ADF"/>
    <w:rsid w:val="006420AD"/>
    <w:rsid w:val="006425A3"/>
    <w:rsid w:val="006428C3"/>
    <w:rsid w:val="00642979"/>
    <w:rsid w:val="00642CB2"/>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1EEE"/>
    <w:rsid w:val="0065269F"/>
    <w:rsid w:val="006529A5"/>
    <w:rsid w:val="00652B07"/>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C43"/>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A9"/>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A09"/>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47B"/>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952"/>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4A8"/>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3DA3"/>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6BD"/>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07"/>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7C8"/>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456"/>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0E8"/>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3BA"/>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216"/>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040"/>
    <w:rsid w:val="00783165"/>
    <w:rsid w:val="00783300"/>
    <w:rsid w:val="00783357"/>
    <w:rsid w:val="0078336E"/>
    <w:rsid w:val="0078342B"/>
    <w:rsid w:val="00783AD4"/>
    <w:rsid w:val="00783D32"/>
    <w:rsid w:val="00783D91"/>
    <w:rsid w:val="00783EA2"/>
    <w:rsid w:val="0078402E"/>
    <w:rsid w:val="007840A7"/>
    <w:rsid w:val="0078418D"/>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07F"/>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6E9"/>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A4"/>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47C"/>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CD4"/>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1C9"/>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3C"/>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5B4"/>
    <w:rsid w:val="00864630"/>
    <w:rsid w:val="00864943"/>
    <w:rsid w:val="00864ACD"/>
    <w:rsid w:val="00864C67"/>
    <w:rsid w:val="00864D20"/>
    <w:rsid w:val="00864FBE"/>
    <w:rsid w:val="008651DC"/>
    <w:rsid w:val="00865448"/>
    <w:rsid w:val="00865642"/>
    <w:rsid w:val="0086566C"/>
    <w:rsid w:val="008657F8"/>
    <w:rsid w:val="00865995"/>
    <w:rsid w:val="00865BCC"/>
    <w:rsid w:val="00865C36"/>
    <w:rsid w:val="00865D93"/>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CB3"/>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4D0"/>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4FAE"/>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EA2"/>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AAF"/>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0D9"/>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7C3"/>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40A"/>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1"/>
    <w:rsid w:val="00916B56"/>
    <w:rsid w:val="00916DE4"/>
    <w:rsid w:val="00917248"/>
    <w:rsid w:val="0091728E"/>
    <w:rsid w:val="00917315"/>
    <w:rsid w:val="00917507"/>
    <w:rsid w:val="0091755E"/>
    <w:rsid w:val="00917BD9"/>
    <w:rsid w:val="00917BFF"/>
    <w:rsid w:val="00920430"/>
    <w:rsid w:val="00920559"/>
    <w:rsid w:val="009205A3"/>
    <w:rsid w:val="00920615"/>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6FDE"/>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6E7B"/>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1F8F"/>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5F"/>
    <w:rsid w:val="009B2DF8"/>
    <w:rsid w:val="009B3177"/>
    <w:rsid w:val="009B32F2"/>
    <w:rsid w:val="009B39AE"/>
    <w:rsid w:val="009B3AEE"/>
    <w:rsid w:val="009B3CAA"/>
    <w:rsid w:val="009B3E32"/>
    <w:rsid w:val="009B43F3"/>
    <w:rsid w:val="009B44F8"/>
    <w:rsid w:val="009B473E"/>
    <w:rsid w:val="009B4A00"/>
    <w:rsid w:val="009B4B8E"/>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3F6"/>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5"/>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63"/>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16D"/>
    <w:rsid w:val="00A023BF"/>
    <w:rsid w:val="00A02453"/>
    <w:rsid w:val="00A0253F"/>
    <w:rsid w:val="00A0259F"/>
    <w:rsid w:val="00A026D8"/>
    <w:rsid w:val="00A0272D"/>
    <w:rsid w:val="00A02BFD"/>
    <w:rsid w:val="00A03063"/>
    <w:rsid w:val="00A0306B"/>
    <w:rsid w:val="00A033CC"/>
    <w:rsid w:val="00A03465"/>
    <w:rsid w:val="00A0353E"/>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BAA"/>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219"/>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8D3"/>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140"/>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66E"/>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1FD"/>
    <w:rsid w:val="00A61202"/>
    <w:rsid w:val="00A617AA"/>
    <w:rsid w:val="00A617CB"/>
    <w:rsid w:val="00A619C1"/>
    <w:rsid w:val="00A619CB"/>
    <w:rsid w:val="00A61C8A"/>
    <w:rsid w:val="00A6271E"/>
    <w:rsid w:val="00A62EAA"/>
    <w:rsid w:val="00A6301A"/>
    <w:rsid w:val="00A6348F"/>
    <w:rsid w:val="00A63559"/>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31A"/>
    <w:rsid w:val="00A72747"/>
    <w:rsid w:val="00A72A80"/>
    <w:rsid w:val="00A72FC8"/>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CD"/>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87F12"/>
    <w:rsid w:val="00A87FBE"/>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411"/>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09"/>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2FC"/>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BEE"/>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197"/>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C5A"/>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1C2"/>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2E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D9F"/>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1A3"/>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910"/>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239"/>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6C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5D"/>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378A3"/>
    <w:rsid w:val="00C37B65"/>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99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BC2"/>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4F38"/>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A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4B1F"/>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5E37"/>
    <w:rsid w:val="00CE611E"/>
    <w:rsid w:val="00CE624B"/>
    <w:rsid w:val="00CE62FF"/>
    <w:rsid w:val="00CE6A66"/>
    <w:rsid w:val="00CE6AE4"/>
    <w:rsid w:val="00CE7135"/>
    <w:rsid w:val="00CE721C"/>
    <w:rsid w:val="00CE726D"/>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357"/>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2D"/>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2CEE"/>
    <w:rsid w:val="00D3300C"/>
    <w:rsid w:val="00D33628"/>
    <w:rsid w:val="00D33D99"/>
    <w:rsid w:val="00D33EB6"/>
    <w:rsid w:val="00D33EE2"/>
    <w:rsid w:val="00D33F20"/>
    <w:rsid w:val="00D3472A"/>
    <w:rsid w:val="00D347D0"/>
    <w:rsid w:val="00D34C60"/>
    <w:rsid w:val="00D34D76"/>
    <w:rsid w:val="00D34E5B"/>
    <w:rsid w:val="00D3528D"/>
    <w:rsid w:val="00D35442"/>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5F0"/>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028"/>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3F89"/>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B1E"/>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1DF2"/>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6C4"/>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0E07"/>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017"/>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DB7"/>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EE8"/>
    <w:rsid w:val="00E44F48"/>
    <w:rsid w:val="00E451CD"/>
    <w:rsid w:val="00E452D4"/>
    <w:rsid w:val="00E453EB"/>
    <w:rsid w:val="00E4562C"/>
    <w:rsid w:val="00E4572A"/>
    <w:rsid w:val="00E457DD"/>
    <w:rsid w:val="00E4589D"/>
    <w:rsid w:val="00E459A8"/>
    <w:rsid w:val="00E459D5"/>
    <w:rsid w:val="00E45ADE"/>
    <w:rsid w:val="00E45E53"/>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CC"/>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5C8"/>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3C"/>
    <w:rsid w:val="00E81B94"/>
    <w:rsid w:val="00E81C08"/>
    <w:rsid w:val="00E81F6A"/>
    <w:rsid w:val="00E82092"/>
    <w:rsid w:val="00E820A6"/>
    <w:rsid w:val="00E822D6"/>
    <w:rsid w:val="00E82416"/>
    <w:rsid w:val="00E824D8"/>
    <w:rsid w:val="00E82956"/>
    <w:rsid w:val="00E82A3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5F81"/>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7BF"/>
    <w:rsid w:val="00EC4B92"/>
    <w:rsid w:val="00EC4BE6"/>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CE0"/>
    <w:rsid w:val="00ED1E18"/>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65"/>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0A"/>
    <w:rsid w:val="00F05A7A"/>
    <w:rsid w:val="00F05AB9"/>
    <w:rsid w:val="00F05BE3"/>
    <w:rsid w:val="00F060B2"/>
    <w:rsid w:val="00F062C8"/>
    <w:rsid w:val="00F065D3"/>
    <w:rsid w:val="00F066E3"/>
    <w:rsid w:val="00F0671B"/>
    <w:rsid w:val="00F06781"/>
    <w:rsid w:val="00F068C7"/>
    <w:rsid w:val="00F06BE2"/>
    <w:rsid w:val="00F06C7C"/>
    <w:rsid w:val="00F06DE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351"/>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0F3"/>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0EFA"/>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01A"/>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A8"/>
    <w:rsid w:val="00F368BD"/>
    <w:rsid w:val="00F368F1"/>
    <w:rsid w:val="00F36A27"/>
    <w:rsid w:val="00F36AFF"/>
    <w:rsid w:val="00F36D94"/>
    <w:rsid w:val="00F36DBD"/>
    <w:rsid w:val="00F3730B"/>
    <w:rsid w:val="00F37866"/>
    <w:rsid w:val="00F37990"/>
    <w:rsid w:val="00F379FF"/>
    <w:rsid w:val="00F37A39"/>
    <w:rsid w:val="00F37AE0"/>
    <w:rsid w:val="00F37B28"/>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1AE"/>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2A4"/>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6AB"/>
    <w:rsid w:val="00F66CCF"/>
    <w:rsid w:val="00F66D45"/>
    <w:rsid w:val="00F671D9"/>
    <w:rsid w:val="00F6728C"/>
    <w:rsid w:val="00F67290"/>
    <w:rsid w:val="00F674F2"/>
    <w:rsid w:val="00F676D7"/>
    <w:rsid w:val="00F67D42"/>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E9E"/>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2E"/>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6D4A"/>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DEC"/>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6F"/>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B3E"/>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89C"/>
    <w:rsid w:val="00FC3936"/>
    <w:rsid w:val="00FC3949"/>
    <w:rsid w:val="00FC3B75"/>
    <w:rsid w:val="00FC3BF6"/>
    <w:rsid w:val="00FC409E"/>
    <w:rsid w:val="00FC428D"/>
    <w:rsid w:val="00FC4616"/>
    <w:rsid w:val="00FC46A2"/>
    <w:rsid w:val="00FC4876"/>
    <w:rsid w:val="00FC4973"/>
    <w:rsid w:val="00FC49E7"/>
    <w:rsid w:val="00FC4DBE"/>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8BD"/>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CF1"/>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84F"/>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4E6"/>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532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C4C42D-065D-405C-8E76-478EF090A703}">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330</Words>
  <Characters>1882</Characters>
  <Lines>15</Lines>
  <Paragraphs>4</Paragraphs>
  <TotalTime>338</TotalTime>
  <ScaleCrop>false</ScaleCrop>
  <LinksUpToDate>false</LinksUpToDate>
  <CharactersWithSpaces>2208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2024-06-19T09:29:00Z</dcterms:created>
  <dc:creator>yangj</dc:creator>
  <cp:lastModifiedBy>Administrator</cp:lastModifiedBy>
  <dcterms:modified xsi:type="dcterms:W3CDTF">2024-08-26T08:22:26Z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E5C60687EEDE429E812CBB3C3891533B_13</vt:lpwstr>
  </property>
</Properties>
</file>