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3C0F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29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补充知识</w:t>
      </w:r>
    </w:p>
    <w:p w14:paraId="6018157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291" w:lineRule="atLeast"/>
        <w:ind w:left="36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1. 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二进制与十进制、十六进制的相互转换（正整数位）(注：在考试中可使用计算机转换)</w:t>
      </w:r>
    </w:p>
    <w:p w14:paraId="0AFB4B2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33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a．计算机中的信息都是以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u w:val="single"/>
          <w:shd w:val="clear" w:fill="FFFFFF"/>
        </w:rPr>
        <w:t>二进制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的信息存储的。</w:t>
      </w:r>
    </w:p>
    <w:p w14:paraId="106640C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33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b．二进制代码的特征：二进制数只由“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”与“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”两个数字组成，运算规则为“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u w:val="single"/>
          <w:shd w:val="clear" w:fill="FFFFFF"/>
        </w:rPr>
        <w:t>逢二进一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”。</w:t>
      </w:r>
    </w:p>
    <w:p w14:paraId="2200837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33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c.数字后面加B表示二进制，D表示十进制，H表示十六进制</w:t>
      </w:r>
    </w:p>
    <w:p w14:paraId="3FF0459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33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d．N个二进制位能最多表示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2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  <w:vertAlign w:val="superscript"/>
        </w:rPr>
        <w:t>n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个不同的数，能表示的最大十进制数是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2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  <w:vertAlign w:val="superscript"/>
        </w:rPr>
        <w:t>n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-1</w:t>
      </w:r>
    </w:p>
    <w:p w14:paraId="2114365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①二进制转换为十进制 ：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按权展开相加法</w:t>
      </w:r>
    </w:p>
    <w:p w14:paraId="1B6A1B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22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如（1101）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  <w:vertAlign w:val="subscript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＝1×2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  <w:vertAlign w:val="superscript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＋1×2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  <w:vertAlign w:val="superscript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＋0×2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  <w:vertAlign w:val="superscript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＋1×2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  <w:vertAlign w:val="superscript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＝8＋4＋0＋1＝13</w:t>
      </w:r>
    </w:p>
    <w:p w14:paraId="18BA586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②十进制转换为二进制 ：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除二倒取余法</w:t>
      </w:r>
    </w:p>
    <w:p w14:paraId="6D926A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33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如173D＝（  10101101  ）B</w:t>
      </w:r>
    </w:p>
    <w:p w14:paraId="023AA2E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方法如下：最后的余数从下往上取。</w:t>
      </w:r>
    </w:p>
    <w:p w14:paraId="7975508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 </w:t>
      </w:r>
    </w:p>
    <w:p w14:paraId="14A1CD2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③二进制转换成十六进制：从二进制的低位开始，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每四位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二进制数转换成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一位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十六进制数。反之，每一位十六进制数转换成四位二进制数。</w:t>
      </w:r>
    </w:p>
    <w:p w14:paraId="3BA6C08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291" w:lineRule="atLeast"/>
        <w:ind w:left="36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2. 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ASCII码和汉字编码</w:t>
      </w:r>
    </w:p>
    <w:p w14:paraId="6AE9F48E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计算机内的</w:t>
      </w:r>
      <w:r>
        <w:rPr>
          <w:rStyle w:val="6"/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英文字符</w:t>
      </w:r>
      <w:r>
        <w:rPr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以二进制编码的形式来表示，其中使用最广的是</w:t>
      </w:r>
      <w:r>
        <w:rPr>
          <w:rStyle w:val="6"/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ASCII码</w:t>
      </w:r>
      <w:r>
        <w:rPr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（即美国国家信息交换标准码）。标准的ASCII码用一个字节中的7个位来表示，可以表示</w:t>
      </w:r>
      <w:r>
        <w:rPr>
          <w:rStyle w:val="6"/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128种</w:t>
      </w:r>
      <w:r>
        <w:rPr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编码，其中</w:t>
      </w:r>
      <w:r>
        <w:rPr>
          <w:rStyle w:val="6"/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数字、字母是按顺序依次排列的</w:t>
      </w:r>
      <w:r>
        <w:rPr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。(ASCII码表可参看书P6)。汉字编码：汉字在计算机内也是以代码形式表示的，这些代码称为汉字编码。汉字的编码有输入码（智能、五笔等）、交换码、处理码、字型码。其中交换码又称为区位码。常见</w:t>
      </w:r>
      <w:r>
        <w:rPr>
          <w:rStyle w:val="6"/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汉字编码</w:t>
      </w:r>
      <w:r>
        <w:rPr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有：</w:t>
      </w:r>
      <w:r>
        <w:rPr>
          <w:rStyle w:val="6"/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GB2312</w:t>
      </w:r>
      <w:r>
        <w:rPr>
          <w:rFonts w:hint="eastAsia" w:ascii="宋体" w:hAnsi="宋体" w:eastAsia="宋体" w:cs="宋体"/>
          <w:kern w:val="0"/>
          <w:sz w:val="22"/>
          <w:szCs w:val="22"/>
          <w:lang w:val="en-US" w:eastAsia="zh-CN" w:bidi="ar"/>
        </w:rPr>
        <w:t>（使用2个字节编码，包括一级汉字常用字和二级汉字非常用字）</w:t>
      </w:r>
      <w:r>
        <w:rPr>
          <w:rStyle w:val="6"/>
          <w:rFonts w:hint="eastAsia" w:ascii="宋体" w:hAnsi="宋体" w:eastAsia="宋体" w:cs="宋体"/>
          <w:color w:val="FF0000"/>
          <w:kern w:val="0"/>
          <w:sz w:val="22"/>
          <w:szCs w:val="22"/>
          <w:lang w:val="en-US" w:eastAsia="zh-CN" w:bidi="ar"/>
        </w:rPr>
        <w:t>一个ASCII码只占1个字节；一个 汉字编码占2个字节</w:t>
      </w:r>
    </w:p>
    <w:p w14:paraId="63323EA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22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1"/>
          <w:szCs w:val="21"/>
          <w:shd w:val="clear" w:fill="FFFFFF"/>
        </w:rPr>
        <w:t>3.数据压缩</w:t>
      </w:r>
    </w:p>
    <w:p w14:paraId="1B6D4A83">
      <w:pPr>
        <w:keepNext w:val="0"/>
        <w:keepLines w:val="0"/>
        <w:widowControl/>
        <w:suppressLineNumbers w:val="0"/>
        <w:jc w:val="left"/>
      </w:pP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常见的多媒体数据压缩标准有：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静态图像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压缩标准是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JPEG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；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动态图像（视频）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压缩标准是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MPEG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[其中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VCD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主要采用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MPEG-1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标准，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数字电视、DVD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主要采用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MPEG-2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标准]；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可视电话和电视会议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的标准是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P*64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；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音乐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压缩标准是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MP3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。信息表达压缩的规范化是为了信息更好的交流。①为什么要压缩（目的）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：为了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使存储容量更小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②为什么能压缩（原因）：数据本身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存在着冗余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（重复的数据），同时在许多情况下媒体本身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允许有少量失真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。  </w:t>
      </w:r>
    </w:p>
    <w:p w14:paraId="52254F9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1"/>
          <w:szCs w:val="21"/>
          <w:shd w:val="clear" w:fill="FFFFFF"/>
        </w:rPr>
        <w:t>多媒体数据中存在多种数据冗余：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1"/>
          <w:szCs w:val="21"/>
          <w:shd w:val="clear" w:fill="FFFFFF"/>
        </w:rPr>
        <w:t>空间冗余、视觉冗余、结构冗余、时间冗余。</w:t>
      </w:r>
    </w:p>
    <w:p w14:paraId="22F32D87">
      <w:pPr>
        <w:keepNext w:val="0"/>
        <w:keepLines w:val="0"/>
        <w:widowControl/>
        <w:suppressLineNumbers w:val="0"/>
        <w:jc w:val="left"/>
      </w:pPr>
      <w:r>
        <w:rPr>
          <w:rStyle w:val="6"/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③压缩方法分类：   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无损压缩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：借助压缩软件完成。（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WinRAR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、Winzip）使用者必须安装相应的压缩软件，俗称压缩包。</w:t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 w:bidi="ar"/>
        </w:rPr>
        <w:t>有损压缩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：保存成不同的扩展名文件实现数据压缩 如：bmp变成jpg，wav变成mp3，avi变成mpg等</w:t>
      </w:r>
    </w:p>
    <w:p w14:paraId="784C079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4.文字识别与文字处理</w:t>
      </w:r>
    </w:p>
    <w:p w14:paraId="11D5011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汉字识别技术可分为印刷识别和手写体识别。</w:t>
      </w:r>
    </w:p>
    <w:p w14:paraId="04ED62E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（1）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0CR软件:（功能：识别图片中的文字）</w:t>
      </w:r>
    </w:p>
    <w:p w14:paraId="2A3978F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3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要对各种出版物中的文字进行编辑，可将其以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图片格式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保存在计算机中，利用OCR软件进行文字识别，转变为文本格式。有以下操作过程：</w:t>
      </w:r>
    </w:p>
    <w:p w14:paraId="27285DD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42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①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扫描件的获取：用扫描仪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扫描稿件，获取图像；</w:t>
      </w:r>
    </w:p>
    <w:p w14:paraId="5E336BE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42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对图像进行预处理（可选），以提高识别的正确率。如去噪音、倾斜校正。</w:t>
      </w:r>
    </w:p>
    <w:p w14:paraId="4C5B100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42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②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识别与转换：</w:t>
      </w:r>
    </w:p>
    <w:p w14:paraId="26EF57D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42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用OCR软件识别打开图像文件；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（图像文件扩展名一般为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bmp、jpg、tif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等，不支持gif）</w:t>
      </w:r>
    </w:p>
    <w:p w14:paraId="0F12C2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42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划分识别区域、单击识别按钮；</w:t>
      </w:r>
    </w:p>
    <w:p w14:paraId="569EC6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42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③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文字校对与保存：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保存为文本文档。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（扩展名为doc 、 txt等）</w:t>
      </w:r>
    </w:p>
    <w:p w14:paraId="2AB1E6C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（2）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Word软件的自动更正、拼写和语法检查、批注、修订功能</w:t>
      </w:r>
    </w:p>
    <w:p w14:paraId="0F4F086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1845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①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自动更正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可以修正一般的打字错误。如输入的句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首字母小写自动更改为大写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,输入teh自动会更改为the。</w:t>
      </w:r>
    </w:p>
    <w:p w14:paraId="79245AD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3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②拼写和语法: 用红色波浪线，指明单词可能的有错误。</w:t>
      </w:r>
    </w:p>
    <w:p w14:paraId="4D38A83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3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③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批注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：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发表自己的意见或看法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。操作方法：“插入”菜单——批注。</w:t>
      </w:r>
    </w:p>
    <w:p w14:paraId="387283F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3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④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修订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：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显示添加或删除的内容。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可以对修改之处进行审阅，允许修改或拒绝修改。</w:t>
      </w:r>
    </w:p>
    <w:p w14:paraId="35816C29">
      <w:pPr>
        <w:keepNext w:val="0"/>
        <w:keepLines w:val="0"/>
        <w:widowControl/>
        <w:suppressLineNumbers w:val="0"/>
        <w:jc w:val="left"/>
        <w:rPr>
          <w:rStyle w:val="6"/>
          <w:rFonts w:hint="eastAsia" w:ascii="宋体" w:hAnsi="宋体" w:eastAsia="宋体" w:cs="宋体"/>
          <w:color w:val="000000"/>
          <w:kern w:val="0"/>
          <w:sz w:val="22"/>
          <w:szCs w:val="22"/>
          <w:lang w:val="en-US" w:eastAsia="zh-CN" w:bidi="ar"/>
        </w:rPr>
      </w:pPr>
      <w:r>
        <w:rPr>
          <w:rStyle w:val="6"/>
          <w:rFonts w:hint="eastAsia" w:ascii="宋体" w:hAnsi="宋体" w:eastAsia="宋体" w:cs="宋体"/>
          <w:color w:val="000000"/>
          <w:kern w:val="0"/>
          <w:sz w:val="22"/>
          <w:szCs w:val="22"/>
          <w:lang w:val="en-US" w:eastAsia="zh-CN" w:bidi="ar"/>
        </w:rPr>
        <w:t>添加的内容一般以红色且加下划线的形式显示出来，删除的内容一般以批注的形式显示在右边的方框内，且前面注释是“删除的内容：…”</w:t>
      </w:r>
    </w:p>
    <w:p w14:paraId="4A24CB32">
      <w:pPr>
        <w:keepNext w:val="0"/>
        <w:keepLines w:val="0"/>
        <w:widowControl/>
        <w:suppressLineNumbers w:val="0"/>
        <w:jc w:val="left"/>
      </w:pPr>
      <w:r>
        <w:rPr>
          <w:rStyle w:val="6"/>
          <w:rFonts w:hint="eastAsia" w:ascii="宋体" w:hAnsi="宋体" w:eastAsia="宋体" w:cs="宋体"/>
          <w:color w:val="003366"/>
          <w:kern w:val="0"/>
          <w:sz w:val="21"/>
          <w:szCs w:val="21"/>
          <w:lang w:val="en-US" w:eastAsia="zh-CN" w:bidi="ar"/>
        </w:rPr>
        <w:t>（3）图表excel</w:t>
      </w:r>
    </w:p>
    <w:p w14:paraId="22492DB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1"/>
          <w:szCs w:val="21"/>
          <w:shd w:val="clear" w:fill="FFFFFF"/>
        </w:rPr>
        <w:t>常见的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1"/>
          <w:szCs w:val="21"/>
          <w:shd w:val="clear" w:fill="FFFFFF"/>
        </w:rPr>
        <w:t>函数计算公式：</w:t>
      </w:r>
    </w:p>
    <w:p w14:paraId="1E103CC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1"/>
          <w:szCs w:val="21"/>
          <w:shd w:val="clear" w:fill="FFFFFF"/>
        </w:rPr>
        <w:t>求和   =sum(选定的区域)     平均值    =average(选定的区域)</w:t>
      </w:r>
    </w:p>
    <w:p w14:paraId="430303D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1"/>
          <w:szCs w:val="21"/>
          <w:shd w:val="clear" w:fill="FFFFFF"/>
        </w:rPr>
        <w:t>     最大值  =max(选定的区域)     最小值    =min (选定的区域)</w:t>
      </w:r>
    </w:p>
    <w:p w14:paraId="7A9975A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21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1"/>
          <w:szCs w:val="21"/>
          <w:shd w:val="clear" w:fill="FFFFFF"/>
        </w:rPr>
        <w:t>  假如选定的区域不连续，那么中间以逗号隔开，比如 A3:A5，E3:E5  放在求和里就是=sum(A3:A5,E3:E5)</w:t>
      </w:r>
    </w:p>
    <w:p w14:paraId="3C70E42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1"/>
          <w:szCs w:val="21"/>
          <w:shd w:val="clear" w:fill="FFFFFF"/>
        </w:rPr>
        <w:t>注意：1、格式中“=”不可缺；</w:t>
      </w:r>
    </w:p>
    <w:p w14:paraId="0B9245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3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1"/>
          <w:szCs w:val="21"/>
          <w:shd w:val="clear" w:fill="FFFFFF"/>
        </w:rPr>
        <w:t>2、常用函数：SUM、AVERAGE、MAX、MIN，拼写不可错；</w:t>
      </w:r>
    </w:p>
    <w:p w14:paraId="1451070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5.电子邮件（E－mail）</w:t>
      </w:r>
    </w:p>
    <w:p w14:paraId="7EA74D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（1）E－mail的地址格式：</w:t>
      </w:r>
    </w:p>
    <w:p w14:paraId="52C230F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FF"/>
          <w:spacing w:val="8"/>
          <w:sz w:val="28"/>
          <w:szCs w:val="28"/>
          <w:u w:val="single"/>
          <w:shd w:val="clear" w:fill="FFFFFF"/>
        </w:rPr>
        <w:t>myname@sina.com</w:t>
      </w:r>
    </w:p>
    <w:p w14:paraId="2A5E63B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（2）电子邮箱申请及原理</w:t>
      </w:r>
    </w:p>
    <w:p w14:paraId="723D986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电子邮箱申请一般要经过申请页面、注册邮箱、接受服务协议、输入邮箱信息、提交信息、申请成功等几个步骤。</w:t>
      </w:r>
    </w:p>
    <w:p w14:paraId="3E07D2F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电子邮件的发送是借助于简单邮件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传输协议（SMTP）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，实现把邮件从发件人那里送到收件人的邮箱中;</w:t>
      </w:r>
    </w:p>
    <w:p w14:paraId="6911D31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借助电子邮局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接受协议（POP3）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，可以将电子信箱中的电子邮件读到本地计算机上。</w:t>
      </w:r>
    </w:p>
    <w:p w14:paraId="7077CF7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6.网页、网站的基本概念</w:t>
      </w:r>
    </w:p>
    <w:p w14:paraId="7BBEF75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网页是用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超文本标记语言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（Hyper Text Markup Language ，HTML）编写的，网页之间遵循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超文本传输协议（HTTP）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进行相互链接访问。</w:t>
      </w:r>
    </w:p>
    <w:p w14:paraId="52590F9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网站和网页的地址用URL（统一资源定位器）标识。</w:t>
      </w:r>
    </w:p>
    <w:p w14:paraId="59AD7A1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27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Http：//www.sina.com</w:t>
      </w:r>
    </w:p>
    <w:p w14:paraId="6BACFA6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网页的基本元素：文字、图形图像和超链接。</w:t>
      </w:r>
    </w:p>
    <w:p w14:paraId="15F654B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7.图形图像</w:t>
      </w:r>
    </w:p>
    <w:p w14:paraId="30E7896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（1）图片包括图形和图像。图形是真实物体的模型化、抽象化和线条化的表现方式。而图像则真实地再现了一个物体的原形。</w:t>
      </w:r>
    </w:p>
    <w:p w14:paraId="0B6C91D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（2）位图与矢量图</w:t>
      </w:r>
    </w:p>
    <w:p w14:paraId="5AD6DCD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（3）图像文件常见扩展名：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u w:val="single"/>
          <w:shd w:val="clear" w:fill="FFFFFF"/>
        </w:rPr>
        <w:t>BMP、TIF、GIF和JPG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。JPG格式使用有损压缩，GIF格式使用无损压缩，BMP格式不压缩。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GIF和JPG格式的文件由于使用了图像数据压缩技术，容量较少，所以是网页上常用的两种图像格式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。</w:t>
      </w:r>
    </w:p>
    <w:p w14:paraId="1B427D2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（4）黑白位图只有黑、白两种颜色，每个像素只需要一个位就可以表示；</w:t>
      </w:r>
    </w:p>
    <w:p w14:paraId="10F7048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33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RGB三原色，每一个像素的颜色值由24个数据位表示（即24bit或3个字节）</w:t>
      </w:r>
    </w:p>
    <w:p w14:paraId="04F52C7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91" w:lineRule="atLeast"/>
        <w:ind w:left="315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RGB（0，0，0）表示黑色；RGB（255，255，255）表示白色；RGB（255，0，0）表示红色，RGB（0，255，255）表示由绿色和蓝色混合而成的青色。</w:t>
      </w:r>
    </w:p>
    <w:p w14:paraId="6621A50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*（5）位图图像存储空间的计算公式是：水平像素*垂直像素*每个像素色彩所需位数/8（字节）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比如一幅800*600的黑白图像，计算式子为800*600*1/8（字节）。</w:t>
      </w:r>
    </w:p>
    <w:p w14:paraId="6484631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8.视频</w:t>
      </w:r>
    </w:p>
    <w:p w14:paraId="152D26D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（1）视频是由连续的画面组成动态图像的一种表示方式。当图像以每秒24帧以上的速度播放时，由于人眼视觉的暂留，看到的就是连续变化的动作效果。</w:t>
      </w:r>
    </w:p>
    <w:p w14:paraId="6B50BB4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（2）视频是由帧组成的。我国使用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u w:val="single"/>
          <w:shd w:val="clear" w:fill="FFFFFF"/>
        </w:rPr>
        <w:t>PAL制，每秒显示25帧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；欧美国家使用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u w:val="single"/>
          <w:shd w:val="clear" w:fill="FFFFFF"/>
        </w:rPr>
        <w:t>NTSC制，每秒显示30帧。</w:t>
      </w:r>
    </w:p>
    <w:p w14:paraId="1D50E74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（3）目前被广泛使用的视频数据格式主要有：AVI、MPEG、MOV、DAT和Real等格式。常见的视频素材处理软件有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豪杰超级解霸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、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会声会影和Premiere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等。</w:t>
      </w:r>
    </w:p>
    <w:p w14:paraId="33CBC4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（4）数字高清晰度电视是一种高标准的数字电视，其突出优点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u w:val="single"/>
          <w:shd w:val="clear" w:fill="FFFFFF"/>
        </w:rPr>
        <w:t>图像质量高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u w:val="single"/>
          <w:shd w:val="clear" w:fill="FFFFFF"/>
        </w:rPr>
        <w:t>节目容量大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(节目容量可超过500套)，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u w:val="single"/>
          <w:shd w:val="clear" w:fill="FFFFFF"/>
        </w:rPr>
        <w:t>伴音质量好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8"/>
          <w:sz w:val="22"/>
          <w:szCs w:val="22"/>
          <w:shd w:val="clear" w:fill="FFFFFF"/>
        </w:rPr>
        <w:t>。</w:t>
      </w:r>
    </w:p>
    <w:p w14:paraId="5ADD868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9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2"/>
          <w:szCs w:val="22"/>
          <w:shd w:val="clear" w:fill="FFFFFF"/>
        </w:rPr>
        <w:t>9.网络知识点</w:t>
      </w:r>
    </w:p>
    <w:p w14:paraId="2A6E82D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考点1：计算机网络的功能与组成</w:t>
      </w:r>
    </w:p>
    <w:p w14:paraId="0BB6B0E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(一)计算机网络的功能</w:t>
      </w:r>
    </w:p>
    <w:p w14:paraId="2C9FB9B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数据通信、资源共享与分布处理。</w:t>
      </w:r>
    </w:p>
    <w:p w14:paraId="1AE51C4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(二)计算机网络的组成</w:t>
      </w:r>
    </w:p>
    <w:p w14:paraId="68DCA8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计算机网络=资源子网+通信子网</w:t>
      </w:r>
    </w:p>
    <w:p w14:paraId="45334B6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考点2：计算机网络传输介质与连接设备</w:t>
      </w:r>
    </w:p>
    <w:p w14:paraId="4F2D19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(一)传输介质</w:t>
      </w:r>
    </w:p>
    <w:p w14:paraId="6E54EA1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无线介质：无线电波、红外线、微波、激光等。</w:t>
      </w:r>
    </w:p>
    <w:p w14:paraId="0D7093C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有线介质：双绞线、同轴电缆、光缆等。</w:t>
      </w:r>
    </w:p>
    <w:p w14:paraId="04DB24B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(二)连接设备</w:t>
      </w:r>
    </w:p>
    <w:p w14:paraId="41280F3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考点3：网络应用软件结构B/S、C/S</w:t>
      </w:r>
    </w:p>
    <w:p w14:paraId="402D498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B/S结构：浏览器/服务器(Browser/Server)使用该结构，可以直接在浏览器中操作。</w:t>
      </w:r>
    </w:p>
    <w:p w14:paraId="40BA06F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C/S结构：客户机/服务器(Client/Server)结构，使用该结构，需要安装客户端软件。</w:t>
      </w:r>
    </w:p>
    <w:p w14:paraId="267C30F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考点4：计算机网络拓扑结构及特点</w:t>
      </w:r>
    </w:p>
    <w:p w14:paraId="7E0EFFE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5981700" cy="5791200"/>
            <wp:effectExtent l="0" t="0" r="0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5791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723B6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考点5：TCP/IP参考模型和OSI模型对比</w:t>
      </w:r>
    </w:p>
    <w:p w14:paraId="3834E8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5657850" cy="2362200"/>
            <wp:effectExtent l="0" t="0" r="0" b="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6F40CA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考点6：TCP/IP协议组</w:t>
      </w:r>
    </w:p>
    <w:p w14:paraId="1467606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4495800" cy="2733675"/>
            <wp:effectExtent l="0" t="0" r="0" b="9525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B12A8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考点7：IP地址的组成</w:t>
      </w:r>
    </w:p>
    <w:p w14:paraId="6B90DB5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IP地址是由32个二进制位(bit)组成的。常用“点分十进制”方式来表示。即将IP地址分为4个字节，每个字节以十进制数(0～255)来表示，各个数之间以英文圆点来分隔。</w:t>
      </w:r>
    </w:p>
    <w:p w14:paraId="469900C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每个IP地址由两部分组成，网络标识NET-ID和主机标识HOST-ID。网络标识确定了该主机所在的物理网络，主机标识确定了在某一物理地址上的一台主机。</w:t>
      </w:r>
    </w:p>
    <w:p w14:paraId="2FAE416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3962400" cy="1543050"/>
            <wp:effectExtent l="0" t="0" r="0" b="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DC3E5A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考点8：IP地址的分类</w:t>
      </w:r>
    </w:p>
    <w:p w14:paraId="6182465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</w:p>
    <w:p w14:paraId="75C11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4810125" cy="952500"/>
            <wp:effectExtent l="0" t="0" r="9525" b="0"/>
            <wp:docPr id="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FD5D74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</w:p>
    <w:p w14:paraId="4F16264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考点9：常用域名</w:t>
      </w:r>
    </w:p>
    <w:p w14:paraId="3C7C195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3248025" cy="1733550"/>
            <wp:effectExtent l="0" t="0" r="9525" b="0"/>
            <wp:docPr id="10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348A4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考点10：因特网服务</w:t>
      </w:r>
    </w:p>
    <w:p w14:paraId="6749204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(一)WWW服务</w:t>
      </w:r>
    </w:p>
    <w:p w14:paraId="3791A2B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万维网：World Wide Web(WWW)，世界范围的网。万维网采用B/S工作模式。万维网的网页是一种“超文本文件”，是用超文本标记语言(HTML)编写的。</w:t>
      </w:r>
    </w:p>
    <w:p w14:paraId="3806C24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(二)FTP服务</w:t>
      </w:r>
    </w:p>
    <w:p w14:paraId="4396C3D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文件传输协议(FTP)也是因特网上的重要服务之一。FTP也是TCP/IP协议中的一种，使用TCP协议。FTP一般采用C/S工作模式。</w:t>
      </w:r>
    </w:p>
    <w:p w14:paraId="692CD35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(三)Telnet服务</w:t>
      </w:r>
    </w:p>
    <w:p w14:paraId="08D6763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是指本地计算机通过Internet访问远程计算机上的硬件资源、软件资源和信息资源的过程。对于限制公开访问的远程主机，登录时要输入用户名和密码。远程登录(Telnet)也是TCP/IP协议中的一种，采用C/S工作模式。随WWW的普及，Telnet已很少使用。</w:t>
      </w:r>
    </w:p>
    <w:p w14:paraId="3312D84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(四)E-mail服务</w:t>
      </w:r>
    </w:p>
    <w:p w14:paraId="2D72C08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1.协议</w:t>
      </w:r>
    </w:p>
    <w:p w14:paraId="38762B9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POP3即邮件协议版本3，用来接收电子邮件。</w:t>
      </w:r>
    </w:p>
    <w:p w14:paraId="595CAE9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SMTP即简单邮件传输协议，用来发送电子邮件。</w:t>
      </w:r>
    </w:p>
    <w:p w14:paraId="657D3F8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2.格式</w:t>
      </w:r>
    </w:p>
    <w:p w14:paraId="6B81324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2"/>
          <w:szCs w:val="22"/>
          <w:shd w:val="clear" w:fill="FFFFFF"/>
        </w:rPr>
        <w:t>E-mail地址的统一格式是：用户名@域名，“用户名”是用户申请的账号，“域名”是E-mail服务器的域名，例如：apple@163.com。</w:t>
      </w:r>
    </w:p>
    <w:p w14:paraId="388B5626">
      <w:r>
        <w:drawing>
          <wp:inline distT="0" distB="0" distL="114300" distR="114300">
            <wp:extent cx="5273040" cy="656590"/>
            <wp:effectExtent l="0" t="0" r="381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5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MjhiN2IyZmJjN2Q4ZGRhNWJkMGNkYjk0NjdjODgifQ=="/>
  </w:docVars>
  <w:rsids>
    <w:rsidRoot w:val="75243C5A"/>
    <w:rsid w:val="36EC0980"/>
    <w:rsid w:val="38E726E0"/>
    <w:rsid w:val="3D25588D"/>
    <w:rsid w:val="42E75F7A"/>
    <w:rsid w:val="47AA148B"/>
    <w:rsid w:val="50284274"/>
    <w:rsid w:val="62F54AEA"/>
    <w:rsid w:val="75243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3080</Words>
  <Characters>3623</Characters>
  <Lines>0</Lines>
  <Paragraphs>0</Paragraphs>
  <TotalTime>0</TotalTime>
  <ScaleCrop>false</ScaleCrop>
  <LinksUpToDate>false</LinksUpToDate>
  <CharactersWithSpaces>3682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2022-05-16T02:57:00Z</dcterms:created>
  <dc:creator>jonny</dc:creator>
  <cp:lastModifiedBy>鸣</cp:lastModifiedBy>
  <dcterms:modified xsi:type="dcterms:W3CDTF">2024-06-23T05:53:05Z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B9018515145649ADA5F045D9C3AAB663</vt:lpwstr>
  </property>
</Properties>
</file>