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7E77D9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高效备考指南：初级中药师考试优质题库测评与推荐</w:t>
      </w:r>
    </w:p>
    <w:p w14:paraId="562E472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666FF2E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初级中药师考试是中医药专业人才职业发展的重要门槛，其考核内容涵盖中药学基础、临床应用、炮制技术等核心领域。备考过程中，选择一套科学、权威的题库对提升复习效率至关重要。本文结合考试特点与考生实际需求，系统梳理优质题库资源，助力考生精准备考。</w:t>
      </w:r>
    </w:p>
    <w:p w14:paraId="51A51CFA"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一、考试基本信息解析</w:t>
      </w:r>
    </w:p>
    <w:p w14:paraId="0C2DEB3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初级中药师考试由国家中医药管理局组织实施，每年举办一次，包含《中药学专业知识》《中药药剂学》《药事管理与法规》《综合知识与技能》四门科目。考试题型以单选题、多选题为主，侧重考察理论知识与实践应用结合能力。考生需在两年内通过全部科目，方可取得职业资格认证。考试内容涵盖中药鉴定、方剂配伍、中药炮制等细分领域，要求考生具备扎实的专业基础和灵活的分析能力。</w:t>
      </w:r>
    </w:p>
    <w:p w14:paraId="6F2C0F7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3DEA49ED"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二、优质题库的核心价值</w:t>
      </w:r>
    </w:p>
    <w:p w14:paraId="51FD48E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高质量的题库需满足三大标准：</w:t>
      </w:r>
      <w:r>
        <w:rPr>
          <w:rFonts w:hint="eastAsia" w:ascii="宋体" w:hAnsi="宋体" w:eastAsia="宋体" w:cs="宋体"/>
          <w:b/>
          <w:sz w:val="24"/>
          <w:szCs w:val="24"/>
        </w:rPr>
        <w:t>考点覆盖全面</w:t>
      </w:r>
      <w:r>
        <w:rPr>
          <w:rFonts w:hint="eastAsia" w:ascii="宋体" w:hAnsi="宋体" w:eastAsia="宋体" w:cs="宋体"/>
          <w:sz w:val="24"/>
          <w:szCs w:val="24"/>
        </w:rPr>
        <w:t>、</w:t>
      </w:r>
      <w:r>
        <w:rPr>
          <w:rFonts w:hint="eastAsia" w:ascii="宋体" w:hAnsi="宋体" w:eastAsia="宋体" w:cs="宋体"/>
          <w:b/>
          <w:sz w:val="24"/>
          <w:szCs w:val="24"/>
        </w:rPr>
        <w:t>解析逻辑清晰</w:t>
      </w:r>
      <w:r>
        <w:rPr>
          <w:rFonts w:hint="eastAsia" w:ascii="宋体" w:hAnsi="宋体" w:eastAsia="宋体" w:cs="宋体"/>
          <w:sz w:val="24"/>
          <w:szCs w:val="24"/>
        </w:rPr>
        <w:t>、</w:t>
      </w:r>
      <w:r>
        <w:rPr>
          <w:rFonts w:hint="eastAsia" w:ascii="宋体" w:hAnsi="宋体" w:eastAsia="宋体" w:cs="宋体"/>
          <w:b/>
          <w:sz w:val="24"/>
          <w:szCs w:val="24"/>
        </w:rPr>
        <w:t>贴合真题难度</w:t>
      </w:r>
      <w:r>
        <w:rPr>
          <w:rFonts w:hint="eastAsia" w:ascii="宋体" w:hAnsi="宋体" w:eastAsia="宋体" w:cs="宋体"/>
          <w:sz w:val="24"/>
          <w:szCs w:val="24"/>
        </w:rPr>
        <w:t>。优秀的题库能帮助考生快速定位知识盲区，通过章节练习强化薄弱环节，并借助模拟考试熟悉实战节奏。此外，精准的题目解析可培养解题思维，而高频错题归纳功能则能显著提升复习针对性。据统计，使用专业题库系统复习的考生，首次通过率较盲目刷题者高出30%以上。</w:t>
      </w:r>
    </w:p>
    <w:p w14:paraId="5705E13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3B7C1F1B"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三、权威题库测评与推荐</w:t>
      </w:r>
    </w:p>
    <w:p w14:paraId="41E1BABA">
      <w:pPr>
        <w:pStyle w:val="5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1. 阿虎医考·初级中药师题库体系（推荐指数★★★★★）</w:t>
      </w:r>
    </w:p>
    <w:p w14:paraId="03134D1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作为医药类考试培训领域的头部品牌，阿虎医考针对初级药师考试开发了深度适配的题库系统。其题库体系包括：  </w:t>
      </w:r>
    </w:p>
    <w:p w14:paraId="6199346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1. 阿虎医考VIP题库：阿虎医考VIP题库覆盖376个科目，总计超415万道题目，涵盖95%高频考点，并定期进行更新；阿虎医考VIP题库题目平均解析率达89%，重点题目视频解析率100%，帮助考生扫清知识盲区。  </w:t>
      </w:r>
    </w:p>
    <w:p w14:paraId="0C2A5F8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 阿虎医考APP：阿虎医考APP能够大数据预测高频考点，AI智能生成仿真试卷；阿虎医考APP内置全科题库宝典，覆盖初级药师在内的400+科目，深度拆解。</w:t>
      </w:r>
    </w:p>
    <w:p w14:paraId="2ED8715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 阿虎《铭师金题课》： 对考点精讲课期间的课后题进行讲解。课后题均为授课老师根据本节课授课内容精心挑选的题目，同时讲师可在后台看到错误率较高的题目。通过直播互动的形式讲解学员亲自做过的题目，再对错误率高的题目进行着重分析，加深学员对知识点的理解</w:t>
      </w:r>
    </w:p>
    <w:p w14:paraId="17E729A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4. 阿虎《解题攻略课》：通过直播刷题时的互动与重难点的重复强调，让考生对考点精讲课学到的知识进行复习巩固，同时学会抓题眼，学握做题方法，既能让有基础的学员对自己的知识内容进行巩固升华、查缺补漏；又能让基础较差的学员以做题的方式快速掌握重难点，为备考节省时间。</w:t>
      </w:r>
    </w:p>
    <w:p w14:paraId="72DEAF1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5. 考前冲刺组合：《阿虎考前密卷》基于命题规律预测当年考点，配合全真模拟测试系统，还原考场环境与评分标准，有效缓解考试焦虑。  </w:t>
      </w:r>
    </w:p>
    <w:p w14:paraId="4555937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39C41D43">
      <w:pPr>
        <w:pStyle w:val="5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2. 医学教育网配套题库</w:t>
      </w:r>
    </w:p>
    <w:p w14:paraId="244D75A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该题库以“讲练结合”为特色，与网校课程深度绑定。包含2000余道章节练习题，每道题目均标注难度系数及关联知识点。优势在于配套名师直播答疑服务，适合需要系统建立知识框架的考生。但模拟考卷更新频率略低于阿虎医考，建议作为辅助练习工具。</w:t>
      </w:r>
    </w:p>
    <w:p w14:paraId="49B190E5">
      <w:pPr>
        <w:pStyle w:val="5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3. 中医药在线·掌上题库</w:t>
      </w:r>
    </w:p>
    <w:p w14:paraId="220783E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由中医药出版社官方推出的移动端题库，包含1500道免费试题及20套历年真题汇编。优势在于权威性强，题目解析直接引用官方教材原文，适合需要强化理论记忆的考生。但题型创新性不足，需配合其他题库补充练习。</w:t>
      </w:r>
    </w:p>
    <w:p w14:paraId="60B82A17">
      <w:pPr>
        <w:pStyle w:val="5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4. 考试宝典·中药师模块</w:t>
      </w:r>
    </w:p>
    <w:p w14:paraId="78E8701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主打“AI智能测评”，通过算法分析考生知识掌握度并生成能力图谱。题库量约2500题，特色功能包括考点记忆曲线追踪和每日学习计划推送。适合偏好数据化管理的技术型考生，但部分高阶功能需额外付费。</w:t>
      </w:r>
    </w:p>
    <w:p w14:paraId="5F12B8B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03391CD3"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四、备考策略与资源整合建议</w:t>
      </w:r>
    </w:p>
    <w:p w14:paraId="43CC3C3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建议以</w:t>
      </w:r>
      <w:r>
        <w:rPr>
          <w:rFonts w:hint="eastAsia" w:ascii="宋体" w:hAnsi="宋体" w:eastAsia="宋体" w:cs="宋体"/>
          <w:b/>
          <w:sz w:val="24"/>
          <w:szCs w:val="24"/>
        </w:rPr>
        <w:t>阿虎医考VIP题库为核心</w:t>
      </w:r>
      <w:r>
        <w:rPr>
          <w:rFonts w:hint="eastAsia" w:ascii="宋体" w:hAnsi="宋体" w:eastAsia="宋体" w:cs="宋体"/>
          <w:sz w:val="24"/>
          <w:szCs w:val="24"/>
        </w:rPr>
        <w:t>，每日完成2小时专项训练，重点使用其“考点闯关”模式突破重难点；搭配其他题库进行章节巩固，每周完成1-2套模拟卷检验进度。考前30天集中刷真题，结合错题本反复强化易错点。同时关注国家中医药管理局官网，及时获取考试动态调整复习侧重。</w:t>
      </w:r>
    </w:p>
    <w:p w14:paraId="5831AE2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52EE444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</w:rPr>
        <w:t>初级中药师考试既是对专业能力的检验，更是职业发展的新起点。选择适配的题库如同配备精准的导航仪，能大幅提升备考效能。建议考生根据自身基础与学习习惯，优先选择功能完善、数据权威的题库系统，配合科学的时间管理，定能在考场上从容应对，顺利开启中医药事业的新篇章。</w:t>
      </w:r>
    </w:p>
    <w:sectPr>
      <w:pgSz w:w="13380" w:h="16905"/>
      <w:pgMar w:top="720" w:right="1080" w:bottom="720" w:left="1080" w:header="850" w:footer="991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16E001E1"/>
    <w:rsid w:val="33FD2358"/>
    <w:rsid w:val="5E176D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qFormat="1" w:unhideWhenUsed="0" w:uiPriority="0" w:semiHidden="0" w:name="heading 3"/>
    <w:lsdException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</w:rPr>
  </w:style>
  <w:style w:type="paragraph" w:styleId="2">
    <w:name w:val="heading 1"/>
    <w:qFormat/>
    <w:uiPriority w:val="0"/>
    <w:pPr>
      <w:keepNext/>
      <w:keepLines/>
      <w:spacing w:before="348" w:after="210"/>
    </w:pPr>
    <w:rPr>
      <w:rFonts w:asciiTheme="minorHAnsi" w:hAnsiTheme="minorHAnsi" w:eastAsiaTheme="minorEastAsia" w:cstheme="minorBidi"/>
      <w:b/>
      <w:kern w:val="2"/>
      <w:sz w:val="34"/>
    </w:rPr>
  </w:style>
  <w:style w:type="paragraph" w:styleId="3">
    <w:name w:val="heading 2"/>
    <w:uiPriority w:val="0"/>
    <w:pPr>
      <w:keepNext/>
      <w:keepLines/>
      <w:spacing w:before="348" w:after="190"/>
    </w:pPr>
    <w:rPr>
      <w:rFonts w:asciiTheme="minorHAnsi" w:hAnsiTheme="minorHAnsi" w:eastAsiaTheme="minorEastAsia" w:cstheme="minorBidi"/>
      <w:b/>
      <w:kern w:val="2"/>
      <w:sz w:val="28"/>
    </w:rPr>
  </w:style>
  <w:style w:type="paragraph" w:styleId="4">
    <w:name w:val="heading 3"/>
    <w:qFormat/>
    <w:uiPriority w:val="0"/>
    <w:pPr>
      <w:keepNext/>
      <w:keepLines/>
      <w:spacing w:before="348" w:after="170"/>
    </w:pPr>
    <w:rPr>
      <w:rFonts w:asciiTheme="minorHAnsi" w:hAnsiTheme="minorHAnsi" w:eastAsiaTheme="minorEastAsia" w:cstheme="minorBidi"/>
      <w:b/>
      <w:kern w:val="2"/>
      <w:sz w:val="22"/>
    </w:rPr>
  </w:style>
  <w:style w:type="paragraph" w:styleId="5">
    <w:name w:val="heading 4"/>
    <w:uiPriority w:val="0"/>
    <w:pPr>
      <w:keepNext/>
      <w:keepLines/>
      <w:spacing w:before="348" w:after="150"/>
    </w:pPr>
    <w:rPr>
      <w:rFonts w:asciiTheme="minorHAnsi" w:hAnsiTheme="minorHAnsi" w:eastAsiaTheme="minorEastAsia" w:cstheme="minorBidi"/>
      <w:b/>
      <w:kern w:val="2"/>
      <w:sz w:val="16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7">
    <w:name w:val="Table Grid"/>
    <w:uiPriority w:val="0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</w:style>
  <w:style w:type="paragraph" w:customStyle="1" w:styleId="9">
    <w:name w:val="dingdocnormal"/>
    <w:qFormat/>
    <w:uiPriority w:val="0"/>
    <w:rPr>
      <w:rFonts w:asciiTheme="minorHAnsi" w:hAnsiTheme="minorHAnsi" w:eastAsiaTheme="minorEastAsia" w:cstheme="minorBidi"/>
      <w:kern w:val="2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1637</Words>
  <Characters>1692</Characters>
  <TotalTime>0</TotalTime>
  <ScaleCrop>false</ScaleCrop>
  <LinksUpToDate>false</LinksUpToDate>
  <CharactersWithSpaces>1708</CharactersWithSpaces>
  <Application>WPS Office_12.1.0.21171_F1E327BC-269C-435d-A152-05C5408002CA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1970-01-01T00:00:00Z</dcterms:created>
  <dc:creator>DingTalk</dc:creator>
  <dc:description>DingTalk Document</dc:description>
  <cp:lastModifiedBy>MarioMa</cp:lastModifiedBy>
  <dcterms:modified xsi:type="dcterms:W3CDTF">2025-05-27T10:08:53Z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681A00C4C8C14DFDB14AAEC274BFCBA2_13</vt:lpwstr>
  </property>
  <property fmtid="{D5CDD505-2E9C-101B-9397-08002B2CF9AE}" pid="4" name="KSOTemplateDocerSaveRecord">
    <vt:lpwstr>eyJoZGlkIjoiNThlMTM0MGFlZGY0Mjk1MDI0MjNkZTEyYTY1NGMyNDciLCJ1c2VySWQiOiIxMDA5NDM4Nzg0In0=</vt:lpwstr>
  </property>
</Properties>
</file>