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rPr>
          <w:rFonts w:hint="eastAsia" w:ascii="仿宋" w:hAnsi="仿宋" w:eastAsia="仿宋" w:cs="仿宋"/>
          <w:b/>
          <w:bCs/>
          <w:color w:val="000000"/>
          <w:sz w:val="44"/>
          <w:szCs w:val="44"/>
        </w:rPr>
      </w:pPr>
      <w:bookmarkStart w:id="0" w:name="OLE_LINK1"/>
      <w:r>
        <w:rPr>
          <w:rFonts w:hint="eastAsia" w:ascii="仿宋" w:hAnsi="仿宋" w:eastAsia="仿宋" w:cs="仿宋"/>
          <w:b/>
          <w:bCs/>
          <w:color w:val="000000"/>
          <w:sz w:val="44"/>
          <w:szCs w:val="44"/>
        </w:rPr>
        <w:t>低空+</w:t>
      </w:r>
      <w:bookmarkEnd w:id="0"/>
      <w:r>
        <w:rPr>
          <w:rFonts w:hint="eastAsia" w:ascii="仿宋" w:hAnsi="仿宋" w:eastAsia="仿宋" w:cs="仿宋"/>
          <w:b/>
          <w:bCs/>
          <w:color w:val="000000"/>
          <w:sz w:val="44"/>
          <w:szCs w:val="44"/>
          <w:lang w:val="en-US" w:eastAsia="zh-CN"/>
        </w:rPr>
        <w:t>工业应用</w:t>
      </w:r>
      <w:r>
        <w:rPr>
          <w:rFonts w:hint="eastAsia" w:ascii="仿宋" w:hAnsi="仿宋" w:eastAsia="仿宋" w:cs="仿宋"/>
          <w:b/>
          <w:bCs/>
          <w:color w:val="000000"/>
          <w:sz w:val="44"/>
          <w:szCs w:val="44"/>
        </w:rPr>
        <w:t>项目可行性研究报告</w:t>
      </w:r>
    </w:p>
    <w:p w14:paraId="32656C8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技术的不断突破和应用场景的持续拓展，工业无人机已成为低空经济中不可或缺的一环。从仓储物流到环境监测，从农业植保到应急救援，其应用领域之广、价值之大，令人叹为观止。特别是在2024年，当我国工业无人机市场规模突破3200亿元大关时，其市场地位更加稳固，未来发展前景不可限量。</w:t>
      </w:r>
    </w:p>
    <w:p w14:paraId="5F81EC7D">
      <w:pPr>
        <w:numPr>
          <w:ilvl w:val="0"/>
          <w:numId w:val="1"/>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低空+工业应用建设目标</w:t>
      </w:r>
    </w:p>
    <w:p w14:paraId="23191ED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围绕矿产探测、能源开发、安全生产等领域，拓展低空应用范围，打造低空+能源、低空+工业、低空+安全等场景。做大做强无人机在电力巡线、风机叶片和光伏板清洁及故障隐患排查等应用场景，助力新型工业化发展。</w:t>
      </w:r>
    </w:p>
    <w:p w14:paraId="57FA6992">
      <w:pPr>
        <w:numPr>
          <w:ilvl w:val="0"/>
          <w:numId w:val="1"/>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低空+工业应用发展背景</w:t>
      </w:r>
    </w:p>
    <w:p w14:paraId="25FA216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工业无人机的发展背景主要经历了从军事应用到民用领域的转变，特别是在20世纪80年代以来，随着技术的进步，工业无人机在多个领域的应用日益广泛。‌</w:t>
      </w:r>
    </w:p>
    <w:p w14:paraId="14DE815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工业无人机的早期应用主要集中在军事领域，如靶机、侦查、情报探测、携弹打击等。随着信息化、任务载荷、卫星导航等技术的发展，无人机在20世纪80年代开始被探索应用于民用领域。到了2008年至2014年，无人机在军事领域及工业领域的应用日益广泛，受益于信息化、任务载荷、卫星导航等技术的发展。自2014年至今，随着无人机产业链的成熟和飞控与导航技术的快速发展，工业无人机具备了小型化、智能化、低成本的条件，消费级无人机快速发展，同时工业无人机在巡检、安防监控、农林植保、测绘与地理信息等领域也得到了快速发展。</w:t>
      </w:r>
    </w:p>
    <w:p w14:paraId="7B6166A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工业无人机即民用无人机中工业级无人机。是一种高效便捷并服务于各行各业日常作业的无人驾驶航空器。工业级无人机主要用于协同或代替人工完成多种商业领域的任务，其通常搭载为完成作业飞行活动的装臵或设备。在工业领域，无人机具有成本相对较低，无人员伤亡风险、生存能力强、机动性能好、使用便利性强等优势，因此得到了广泛的应用。机型方面，工业级无人机相对多样，大体包含多旋翼、固定翼、垂直起降固定翼和无人直升机四类，主要系适应不同下游应用领域和任务内容的需要，相比之下消费级无人机基本都为多旋翼机型。</w:t>
      </w:r>
    </w:p>
    <w:p w14:paraId="476CBC4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无人机在工业级应用场景的需求释放将成为民用无人机产业规模增长主要驱动力。民用无人机根据下游用户的类型，可分为消费级与工业级无人机两种类别。随着无人机在工业应用场景的拓展，更多高价值的工业级无人机已应用到生产生活中，曾主导市场的消费级无人机市场份额逐年降低，目前工业级无人机已超过消费级无人机成为民用无人机增长的主要驱动力。</w:t>
      </w:r>
    </w:p>
    <w:p w14:paraId="6661D52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民用无人机空域管制及人员资质逐步放宽。2024年1月《民用无人驾驶航空器运行安全管理规则》进一步规范无人机产品分类、适航管理及人员资质要求。2024年3月《中国民用航空规章第92部运营许可的申请和颁发（征求意见稿）》明确了无人机运营许可的申请流程与评估体系，对无人机运营许可的申请进行进一步引导，无人机适航申请落地有望加速。2019年以来随着无人机植保、监管、驾驶员培训、人工智能等一系列相关政策陆续发布，工业级无人机获得了快速发展。数据显示，2023年工业无人机占我国民用无人机市场比重的69.18%。</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3、低空+工业应用发展市场前景</w:t>
      </w:r>
    </w:p>
    <w:p w14:paraId="3A35D95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工业无人机市场的增长主要得益于其广泛应用场景和不断进步的技术。随着科技的发展，工业级无人机已经成为了一个备受关注的市场，具有高效率、低成本、高灵活性等优点，在物流配送、农业植保、地图测绘、消防救援等领域有着广泛的应用前景。随着应用场景的不断扩展，工业级无人机市场的需求也在不断增加。同时，技术水平不断提高，如飞行控制、导航、通信、电池续航能力等技术的进步，使得工业级无人机的性能也在不断提高。市场竞争虽然激烈，但这也促进了工业级无人机技术的不断进步和市场的不断拓展。</w:t>
      </w:r>
    </w:p>
    <w:p w14:paraId="2F8AC07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预计未来几年，中国工业级无人机行业市场将会保持快速增长的态势。随着技术的不断进步和应用场景的不断扩展，工业级无人机的市场需求将会不断增加。同时，政策法规的不断完善也将促进工业级无人机行业的健康发展。此外，低空经济的快速发展也为工业无人机市场提供了广阔的发展空间。一项规划显示，低空经济的市场规模从现在的5000亿元，有望到2030年增长至2万亿元。工业级无人机在多个领域的重要性和市场需求量的快速增长，预计到2030年工业级无人机市场规模将超4800亿元。</w:t>
      </w:r>
    </w:p>
    <w:p w14:paraId="7495840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目前，中国工业级无人机行业市场呈现出以下几个特点：</w:t>
      </w:r>
    </w:p>
    <w:p w14:paraId="2736502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 行业应用广泛：工业级无人机适用于多个领域，如物流配送、农业植保、地图测绘、消防救援等。随着应用场景的不断扩展，工业级无人机市场的需求也在不断增加。</w:t>
      </w:r>
    </w:p>
    <w:p w14:paraId="0690426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 技术水平不断提高：工业级无人机需要具备较高的技术水平，如飞行控制、导航、通信、电池续航能力等。随着技术的不断进步，工业级无人机的性能也在不断提高。</w:t>
      </w:r>
    </w:p>
    <w:p w14:paraId="69FB67B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 市场竞争激烈：目前工业级无人机市场的竞争较为激烈，企业间价格竞争、产品性能竞争等不断上演。然而，这也促进了工业级无人机技术的不断进步和市场的不断拓展。</w:t>
      </w:r>
    </w:p>
    <w:p w14:paraId="4EFC42A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未来，中国工业级无人机行业市场的发展前景将会更加广阔。随着技术的不断进步和应用场景的不断扩展，工业级无人机的市场需求将会不断增加。同时，政策法规的不断完善也将促进工业级无人机行业的健康发展。预计未来几年，中国工业级无人机行业市场将会保持快速增长的态势。</w:t>
      </w:r>
    </w:p>
    <w:p w14:paraId="6866B8EA">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4、低空经济+工业应用发展趋势</w:t>
      </w:r>
    </w:p>
    <w:p w14:paraId="322E048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无人机在工业领域的发展意义重大‌。首先，无人机技术的应用能够大幅缩短作业时间，提高生产效率，降低生产成本。通过无人机进行作业，可以避免人工操作的高风险环境，减少人员伤亡和财产损失的风险，从而增强安全性‌。其次，无人机的引入将激发制造业企业的创新活力。工业级无人机可以根据行业需求不同搭载各种专业探测设备，如光学相机、热红外相机、高光谱相机、激光雷达等，这些设备的应用拓宽了无人机的使用范围，使其能够进行货物运输、专业影视拍摄、地形勘察、野外搜寻、救援、军事用途以及特种任务等‌。此外，工业无人机作为一种高效便捷的辅助手段，替代了原有工具服务于各行各业的日常工作中，具有成本低、机动性能好、使用方便等优势。工业无人机在续航时间、载重量、安全可靠性等方面要求更高，且多为定制生产，产量一般不大，售价普遍较高。这种技术指标和行业应用的侧重，使得工业无人机在市场规模上快速上升，成为行业发展的重要驱动力‌</w:t>
      </w:r>
    </w:p>
    <w:p w14:paraId="797ED13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目前我国工业级无人机产品已形成三大发展趋势：</w:t>
      </w:r>
    </w:p>
    <w:p w14:paraId="115D67D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（1）多任务载荷</w:t>
      </w:r>
    </w:p>
    <w:p w14:paraId="53A8F0E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社会经济发展与无人机产业成熟化，工业无人机执行的任务呈多样化趋势，仅搭载普通小型摄像头等任务载荷无法满足其在测绘、巡检、农林植保的任务执行能力。其次，无人机的任务载荷重量更是影响续航时长的重要因素之一。如何将多种载荷与无人机更好地集成，以更经济的平台来执行任务是行业研究的主要方向。</w:t>
      </w:r>
    </w:p>
    <w:p w14:paraId="31014E9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（2）任务载荷小型化</w:t>
      </w:r>
    </w:p>
    <w:p w14:paraId="2E80FA3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未来，随着无人机技术的快速发展，任务载荷制造技术和工艺的不断提高，新型材料的不断推出，无人机任务载荷实现小型化将成为民用无人机领域重</w:t>
      </w:r>
      <w:bookmarkStart w:id="1" w:name="_GoBack"/>
      <w:bookmarkEnd w:id="1"/>
      <w:r>
        <w:rPr>
          <w:rFonts w:hint="eastAsia" w:ascii="仿宋" w:hAnsi="仿宋" w:eastAsia="仿宋" w:cs="仿宋"/>
          <w:b w:val="0"/>
          <w:bCs w:val="0"/>
          <w:sz w:val="28"/>
          <w:szCs w:val="28"/>
          <w:lang w:val="en-US" w:eastAsia="zh-CN"/>
        </w:rPr>
        <w:t>要发展趋势之一。</w:t>
      </w:r>
    </w:p>
    <w:p w14:paraId="169F373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（3）智能自主化</w:t>
      </w:r>
    </w:p>
    <w:p w14:paraId="4ADB000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工业无人机常常应用干应急通信、气象探测等环境恶劣、复杂的工作场景，应用干包括海洋、山地、林地等多样化地形，人工操控稍有延迟可能发生撞机等危险事件。此外，国家对无人机的飞行安全等问题日益关注，因此对无人机的飞行动态，包括飞行轨迹、高度、速度等信息的追踪十分重要。自主智能化将提高无人机的运行效率，进一步提高无人机运行安全性能，是未来大型工业无人机的重要发展方向之一。</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2"/>
        </w:num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概论</w:t>
      </w:r>
    </w:p>
    <w:p w14:paraId="687F5127">
      <w:pPr>
        <w:numPr>
          <w:ilvl w:val="0"/>
          <w:numId w:val="2"/>
        </w:num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项目建设背景及必要性</w:t>
      </w:r>
    </w:p>
    <w:p w14:paraId="67F71C7C">
      <w:pPr>
        <w:numPr>
          <w:ilvl w:val="0"/>
          <w:numId w:val="2"/>
        </w:num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项目需求分析与产出方案</w:t>
      </w:r>
    </w:p>
    <w:p w14:paraId="38D533EF">
      <w:pPr>
        <w:numPr>
          <w:ilvl w:val="0"/>
          <w:numId w:val="2"/>
        </w:num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项目选址与要素保障</w:t>
      </w:r>
    </w:p>
    <w:p w14:paraId="0FED6EED">
      <w:pPr>
        <w:numPr>
          <w:ilvl w:val="0"/>
          <w:numId w:val="2"/>
        </w:num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建设方案</w:t>
      </w:r>
    </w:p>
    <w:p w14:paraId="6E80D285">
      <w:pPr>
        <w:numPr>
          <w:ilvl w:val="0"/>
          <w:numId w:val="2"/>
        </w:num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项目运营方案</w:t>
      </w:r>
    </w:p>
    <w:p w14:paraId="6C0BAA54">
      <w:pPr>
        <w:numPr>
          <w:ilvl w:val="0"/>
          <w:numId w:val="2"/>
        </w:num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环境保护</w:t>
      </w:r>
    </w:p>
    <w:p w14:paraId="1A3BF02F">
      <w:pPr>
        <w:numPr>
          <w:ilvl w:val="0"/>
          <w:numId w:val="2"/>
        </w:num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节能分析</w:t>
      </w:r>
    </w:p>
    <w:p w14:paraId="008B22F5">
      <w:pPr>
        <w:numPr>
          <w:ilvl w:val="0"/>
          <w:numId w:val="2"/>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sz w:val="28"/>
          <w:szCs w:val="28"/>
        </w:rPr>
        <w:t>项目投资估算与资金筹措</w:t>
      </w:r>
    </w:p>
    <w:p w14:paraId="4A261FEA">
      <w:pPr>
        <w:numPr>
          <w:ilvl w:val="0"/>
          <w:numId w:val="2"/>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sz w:val="28"/>
          <w:szCs w:val="28"/>
        </w:rPr>
        <w:t>项目影响效果分析</w:t>
      </w:r>
    </w:p>
    <w:p w14:paraId="710F4778">
      <w:pPr>
        <w:numPr>
          <w:ilvl w:val="0"/>
          <w:numId w:val="2"/>
        </w:num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项目风险管控方案</w:t>
      </w:r>
    </w:p>
    <w:p w14:paraId="050DA0F5">
      <w:pPr>
        <w:numPr>
          <w:ilvl w:val="0"/>
          <w:numId w:val="2"/>
        </w:num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社会稳定性风险分析</w:t>
      </w:r>
    </w:p>
    <w:p w14:paraId="02E4AC33">
      <w:pPr>
        <w:numPr>
          <w:ilvl w:val="0"/>
          <w:numId w:val="2"/>
        </w:num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8779B"/>
    <w:multiLevelType w:val="singleLevel"/>
    <w:tmpl w:val="1778779B"/>
    <w:lvl w:ilvl="0" w:tentative="0">
      <w:start w:val="1"/>
      <w:numFmt w:val="chineseCounting"/>
      <w:suff w:val="nothing"/>
      <w:lvlText w:val="%1、"/>
      <w:lvlJc w:val="left"/>
      <w:rPr>
        <w:rFonts w:hint="eastAsia"/>
        <w:b/>
        <w:bCs/>
      </w:rPr>
    </w:lvl>
  </w:abstractNum>
  <w:abstractNum w:abstractNumId="1">
    <w:nsid w:val="443D40FC"/>
    <w:multiLevelType w:val="singleLevel"/>
    <w:tmpl w:val="443D40FC"/>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53B2D0D"/>
    <w:rsid w:val="155838BF"/>
    <w:rsid w:val="166B462C"/>
    <w:rsid w:val="168B3820"/>
    <w:rsid w:val="1783759C"/>
    <w:rsid w:val="17D35235"/>
    <w:rsid w:val="180B049B"/>
    <w:rsid w:val="187B50E8"/>
    <w:rsid w:val="19461C80"/>
    <w:rsid w:val="19565959"/>
    <w:rsid w:val="19656A5A"/>
    <w:rsid w:val="19B45BCA"/>
    <w:rsid w:val="19C73562"/>
    <w:rsid w:val="1A2D7A1F"/>
    <w:rsid w:val="1AAF3791"/>
    <w:rsid w:val="1B415C44"/>
    <w:rsid w:val="1C442E6B"/>
    <w:rsid w:val="1D525FA2"/>
    <w:rsid w:val="1E403142"/>
    <w:rsid w:val="1EC16D10"/>
    <w:rsid w:val="22014652"/>
    <w:rsid w:val="226338A3"/>
    <w:rsid w:val="233A3AAB"/>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8F6852"/>
    <w:rsid w:val="2E9D638E"/>
    <w:rsid w:val="2EB3713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742860"/>
    <w:rsid w:val="3C087AF1"/>
    <w:rsid w:val="3D8C6ADA"/>
    <w:rsid w:val="3DDA0A65"/>
    <w:rsid w:val="3E1A70B4"/>
    <w:rsid w:val="3EAA0E5A"/>
    <w:rsid w:val="3F1F4D9E"/>
    <w:rsid w:val="3F7D5B4C"/>
    <w:rsid w:val="3FC46AE7"/>
    <w:rsid w:val="419D24D5"/>
    <w:rsid w:val="41DD28D2"/>
    <w:rsid w:val="44246EDE"/>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7D335F"/>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BC31DC"/>
    <w:rsid w:val="64002BE9"/>
    <w:rsid w:val="64AA2690"/>
    <w:rsid w:val="661C64F2"/>
    <w:rsid w:val="6635067F"/>
    <w:rsid w:val="66CD2666"/>
    <w:rsid w:val="66E856F1"/>
    <w:rsid w:val="676A4BDC"/>
    <w:rsid w:val="67D013A1"/>
    <w:rsid w:val="682664D1"/>
    <w:rsid w:val="6846773F"/>
    <w:rsid w:val="685C1EF3"/>
    <w:rsid w:val="69A36249"/>
    <w:rsid w:val="6A624A2F"/>
    <w:rsid w:val="6A633B05"/>
    <w:rsid w:val="6AF311A6"/>
    <w:rsid w:val="6AFE3204"/>
    <w:rsid w:val="6B3A720F"/>
    <w:rsid w:val="6B796D44"/>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5D51537"/>
    <w:rsid w:val="76051E1C"/>
    <w:rsid w:val="769A2923"/>
    <w:rsid w:val="7709593C"/>
    <w:rsid w:val="7719746F"/>
    <w:rsid w:val="773062C6"/>
    <w:rsid w:val="779969FD"/>
    <w:rsid w:val="7879277A"/>
    <w:rsid w:val="789F0098"/>
    <w:rsid w:val="79C505D8"/>
    <w:rsid w:val="7B1F5CAB"/>
    <w:rsid w:val="7B762C35"/>
    <w:rsid w:val="7C002D9D"/>
    <w:rsid w:val="7DC050DC"/>
    <w:rsid w:val="7E2968C4"/>
    <w:rsid w:val="7E631DD5"/>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3024</Words>
  <Characters>3079</Characters>
  <Lines>0</Lines>
  <Paragraphs>0</Paragraphs>
  <TotalTime>33</TotalTime>
  <ScaleCrop>false</ScaleCrop>
  <LinksUpToDate>false</LinksUpToDate>
  <CharactersWithSpaces>3082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2024-09-25T01:25:47Z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