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216CA1">
      <w:pPr>
        <w:keepNext w:val="0"/>
        <w:keepLines w:val="0"/>
        <w:pageBreakBefore w:val="0"/>
        <w:widowControl w:val="0"/>
        <w:kinsoku/>
        <w:wordWrap/>
        <w:overflowPunct/>
        <w:topLinePunct w:val="0"/>
        <w:autoSpaceDE/>
        <w:autoSpaceDN/>
        <w:bidi w:val="0"/>
        <w:adjustRightInd/>
        <w:snapToGrid/>
        <w:spacing w:before="313" w:beforeLines="100"/>
        <w:ind w:firstLine="480" w:firstLineChars="200"/>
        <w:jc w:val="center"/>
        <w:textAlignment w:val="auto"/>
        <w:rPr>
          <w:rFonts w:hint="default" w:ascii="Times New Roman" w:hAnsi="Times New Roman" w:eastAsia="微软雅黑" w:cs="Times New Roman"/>
          <w:b/>
          <w:bCs/>
          <w:sz w:val="24"/>
          <w:szCs w:val="24"/>
        </w:rPr>
      </w:pPr>
      <w:r>
        <w:rPr>
          <w:rFonts w:hint="eastAsia" w:ascii="Times New Roman" w:hAnsi="Times New Roman" w:eastAsia="微软雅黑" w:cs="Times New Roman"/>
          <w:b/>
          <w:bCs/>
          <w:sz w:val="24"/>
          <w:szCs w:val="24"/>
          <w:lang w:val="en-US" w:eastAsia="zh-CN"/>
        </w:rPr>
        <w:t>AbMole|</w:t>
      </w:r>
      <w:r>
        <w:rPr>
          <w:rFonts w:hint="default" w:ascii="Times New Roman" w:hAnsi="Times New Roman" w:eastAsia="微软雅黑" w:cs="Times New Roman"/>
          <w:b/>
          <w:bCs/>
          <w:sz w:val="24"/>
          <w:szCs w:val="24"/>
        </w:rPr>
        <w:t>酸离子化铁纳米佐剂增强STING激活：为个性化癌症疫苗免疫治疗开辟新途径</w:t>
      </w:r>
    </w:p>
    <w:p w14:paraId="25F2F505">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癌症免疫治疗作为近年来癌症治疗领域的重大突破，正逐步改变着我们对抗癌症的策略。其中，癌症疫苗因其能够诱导机体产生针对特定肿瘤抗原的免疫应答，展现出巨大的应用潜力。然而，传统癌症疫苗在诱导抗原交叉呈递和激发T细胞免疫方面仍存在诸多挑战。</w:t>
      </w:r>
    </w:p>
    <w:p w14:paraId="15176616">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eastAsia" w:ascii="Times New Roman" w:hAnsi="Times New Roman" w:eastAsia="微软雅黑" w:cs="Times New Roman"/>
          <w:sz w:val="24"/>
          <w:szCs w:val="24"/>
          <w:lang w:val="en-US" w:eastAsia="zh-CN"/>
        </w:rPr>
        <w:t>由中国科学院上海药物研究所的Fangmin Chen, Tianliang Li, Huijuan Zhang 等人发表了名为《Acid-Ionizable Iron Nanoadjuvant Augments STING Activation for Personalized Vaccination Immunotherapy of Cancer》的文章，</w:t>
      </w:r>
      <w:r>
        <w:rPr>
          <w:rFonts w:hint="default" w:ascii="Times New Roman" w:hAnsi="Times New Roman" w:eastAsia="微软雅黑" w:cs="Times New Roman"/>
          <w:sz w:val="24"/>
          <w:szCs w:val="24"/>
        </w:rPr>
        <w:t>本文将详细介绍一种新型的酸离子化铁纳米佐剂，如何通过增强STING（干扰素基因刺激蛋白）信号通路的激活，来优化个性化癌症疫苗免疫治疗的效果。</w:t>
      </w:r>
      <w:r>
        <w:rPr>
          <w:rFonts w:hint="eastAsia" w:ascii="Times New Roman" w:hAnsi="Times New Roman" w:eastAsia="微软雅黑" w:cs="Times New Roman"/>
          <w:sz w:val="24"/>
          <w:szCs w:val="24"/>
          <w:lang w:val="en-US" w:eastAsia="zh-CN"/>
        </w:rPr>
        <w:t>其中使用了</w:t>
      </w:r>
      <w:r>
        <w:rPr>
          <w:rFonts w:hint="eastAsia" w:ascii="Times New Roman" w:hAnsi="Times New Roman" w:eastAsia="微软雅黑" w:cs="Times New Roman"/>
          <w:b/>
          <w:bCs/>
          <w:i/>
          <w:iCs/>
          <w:color w:val="FF0000"/>
          <w:sz w:val="24"/>
          <w:szCs w:val="24"/>
          <w:lang w:val="en-US" w:eastAsia="zh-CN"/>
        </w:rPr>
        <w:t>AbMole</w:t>
      </w:r>
      <w:r>
        <w:rPr>
          <w:rFonts w:hint="eastAsia" w:ascii="Times New Roman" w:hAnsi="Times New Roman" w:eastAsia="微软雅黑" w:cs="Times New Roman"/>
          <w:sz w:val="24"/>
          <w:szCs w:val="24"/>
          <w:lang w:val="en-US" w:eastAsia="zh-CN"/>
        </w:rPr>
        <w:t>的</w:t>
      </w:r>
      <w:r>
        <w:rPr>
          <w:rFonts w:hint="eastAsia" w:ascii="Times New Roman" w:hAnsi="Times New Roman" w:eastAsia="微软雅黑" w:cs="Times New Roman"/>
          <w:b/>
          <w:bCs/>
          <w:i/>
          <w:iCs/>
          <w:color w:val="0000FF"/>
          <w:sz w:val="24"/>
          <w:szCs w:val="24"/>
          <w:lang w:val="en-US" w:eastAsia="zh-CN"/>
        </w:rPr>
        <w:t>JSH-23（M2786）</w:t>
      </w:r>
      <w:r>
        <w:rPr>
          <w:rFonts w:hint="eastAsia" w:ascii="Times New Roman" w:hAnsi="Times New Roman" w:eastAsia="微软雅黑" w:cs="Times New Roman"/>
          <w:sz w:val="24"/>
          <w:szCs w:val="24"/>
          <w:lang w:val="en-US" w:eastAsia="zh-CN"/>
        </w:rPr>
        <w:t>产品。</w:t>
      </w:r>
      <w:r>
        <w:rPr>
          <w:rFonts w:hint="eastAsia" w:ascii="Times New Roman" w:hAnsi="Times New Roman" w:eastAsia="微软雅黑" w:cs="Times New Roman"/>
          <w:b/>
          <w:bCs/>
          <w:i/>
          <w:iCs/>
          <w:color w:val="FF0000"/>
          <w:sz w:val="24"/>
          <w:szCs w:val="24"/>
          <w:lang w:val="en-US" w:eastAsia="zh-CN"/>
        </w:rPr>
        <w:t>AbMole</w:t>
      </w:r>
      <w:r>
        <w:rPr>
          <w:rFonts w:hint="eastAsia" w:ascii="Times New Roman" w:hAnsi="Times New Roman" w:eastAsia="微软雅黑" w:cs="Times New Roman"/>
          <w:sz w:val="24"/>
          <w:szCs w:val="24"/>
          <w:lang w:val="en-US" w:eastAsia="zh-CN"/>
        </w:rPr>
        <w:t>以其卓越的品质、与时俱进的产品、专业无忧的服务，不断鼎力支持全球科学家获得重要的突破性成果。</w:t>
      </w:r>
    </w:p>
    <w:p w14:paraId="655EA225">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STING信号通路在机体免疫反应中扮演着至关重要的角色。当细胞受到外来病原体的侵袭时，STING能被其配体激活，进而触发I型干扰素（IFN-I）的产生。IFN-I不仅能够直接抑制病毒复制，还能激活抗原呈递细胞（APCs），如树突状细胞（DCs）和巨噬细胞，促进抗原的交叉呈递，从而激活CD8+细胞毒性T淋巴细胞（CTL），对感染细胞和肿瘤细胞进行清除。</w:t>
      </w:r>
    </w:p>
    <w:p w14:paraId="239DA88C">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近年来，研究发现STING激活不仅在APCs中发挥作用，还能在其他免疫细胞中引发广泛的免疫效应。例如，STING在T细胞中的激活能够维持干细胞样CD8+ T细胞的功能，增强其向肿瘤组织的浸润能力；在NK细胞中，STING的激活则能促进NK细胞的活化，增强其抗肿瘤效果。这些发现揭示了STING信号通路在抗肿瘤免疫中的多面性，也为开发新型抗癌免疫疗法提供了理论依据。</w:t>
      </w:r>
    </w:p>
    <w:p w14:paraId="6E394A59">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铁氧化物纳米颗粒（IONPs）作为临床广泛使用的磁共振成像造影剂和药物载体，其安全性已得到广泛验证。然而，最新研究发现IONPs还具有潜在的免疫刺激效应。当IONPs进入细胞后，能通过Fenton反应生成细胞内活性氧（ROS），这些ROS不仅能直接损伤细胞结构，还能激活NF-κB等转录因子，进而促进炎症因子的表达和免疫反应的启动。</w:t>
      </w:r>
    </w:p>
    <w:p w14:paraId="79CD08A5">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特别地，当IONPs与STING激动剂MSA-2联合使用时，表现出显著的协同效应。研究发现，IONPs能够显著增强MSA-2诱导的IFN-β分泌，且这种增强作用具有剂量节约效应。这表明IONPs不仅能够直接激活免疫细胞，还能作为MSA-2的辅助剂，增强其免疫刺激效果。</w:t>
      </w:r>
    </w:p>
    <w:p w14:paraId="6192025E">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基于IONPs的免疫刺激效应，研究团队设计并合成了一系列酸离子化铁纳米佐剂。这些纳米佐剂通过静电共组装方法，将酸离子化共聚物、IONPs和MSA-2结合在一起，形成具有不同pKa值的纳米颗粒（PDIM、PEIM、PPIM、PBIM）。其中，PEIM纳米佐剂在促进抗原呈递细胞成</w:t>
      </w:r>
      <w:bookmarkStart w:id="0" w:name="_GoBack"/>
      <w:bookmarkEnd w:id="0"/>
      <w:r>
        <w:rPr>
          <w:rFonts w:hint="default" w:ascii="Times New Roman" w:hAnsi="Times New Roman" w:eastAsia="微软雅黑" w:cs="Times New Roman"/>
          <w:sz w:val="24"/>
          <w:szCs w:val="24"/>
        </w:rPr>
        <w:t>熟、诱导IFN-β分泌和增强STING激活方面表现最佳。</w:t>
      </w:r>
    </w:p>
    <w:p w14:paraId="65D40F59">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PEIM纳米佐剂的核心优势在于其优异的酸离子化能力。在酸性环境下（如溶酶体内），PEIM纳米佐剂能够发生质子化，导致纳米颗粒解离并释放IONPs和MSA-2。这一过程不仅促进了抗原和激动剂在细胞内的有效释放，还通过破坏溶酶体膜加速了抗原的胞质释放和交叉呈递。</w:t>
      </w:r>
    </w:p>
    <w:p w14:paraId="26022BE3">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在体内外实验中，PEIM纳米佐剂均表现出优异的免疫刺激和抗肿瘤效果。在体外实验中，PEIM纳米佐剂显著促进了BMDCs（骨髓来源的树突状细胞）的成熟和IFN-β的分泌，并增强了抗原的交叉呈递效率。在体内实验中，PEIM@OVA纳米疫苗通过皮下注射有效输送至引流淋巴结（dLNs），并在CD169+ APCs中积累。这些APCs在摄取抗原后发生成熟，进而诱导强烈的抗原特异性T细胞反应，显著抑制了肿瘤的生长和转移。</w:t>
      </w:r>
    </w:p>
    <w:p w14:paraId="290F74AE">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为了进一步拓展PEIM纳米佐剂的应用范围，研究团队还开发了基于自体肿瘤抗原的个性化肿瘤疫苗PEIM@Mem。通过将手术切除的肿瘤细胞膜抗原（Mem）与PEIM纳米佐剂结合，制备出具有患者特异性的肿瘤疫苗。在术后免疫治疗中，PEIM@Mem纳米疫苗显著抑制了肿瘤复发和远处转移，并与PD-L1阻断疗法表现出良好的协同效应。</w:t>
      </w:r>
    </w:p>
    <w:p w14:paraId="0EBC5446">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本文的研究结果充分展示了酸离子化铁纳米佐剂在增强STING激活和优化癌症疫苗免疫治疗方面的巨大潜力。通过精心设计的纳米佐剂，研究团队不仅提高了抗原的输送效率和交叉呈递能力，还显著增强了机体的抗肿瘤免疫应答。这为个性化癌症疫苗的开发提供了新的思路和方法。</w:t>
      </w:r>
    </w:p>
    <w:p w14:paraId="2AE2EF58">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未来，随着对纳米技术和免疫学研究的不断深入，我们有理由相信酸离子化铁纳米佐剂将在癌症免疫治疗领域发挥更加重要的作用。同时，IONPs作为临床广泛使用的造影剂和药物载体，其免疫刺激作用的发现也为金属离子在癌症免疫治疗中的应用开辟了新的方向。我们有理由期待，在不久的将来，基于纳米技术的个性化癌症疫苗将成为临床抗癌治疗的重要武器之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YmVhMGQ2YWQwOTc0ZDFkYmVkZTE0NzFkNThlYzIifQ=="/>
  </w:docVars>
  <w:rsids>
    <w:rsidRoot w:val="00000000"/>
    <w:rsid w:val="00080CD3"/>
    <w:rsid w:val="06925E14"/>
    <w:rsid w:val="11CF5A0F"/>
    <w:rsid w:val="1A4E1D56"/>
    <w:rsid w:val="1F3031B6"/>
    <w:rsid w:val="2FC040E2"/>
    <w:rsid w:val="36592B9B"/>
    <w:rsid w:val="40BE466E"/>
    <w:rsid w:val="547A02DD"/>
    <w:rsid w:val="5A074538"/>
    <w:rsid w:val="6ABA231B"/>
    <w:rsid w:val="6C327B3B"/>
    <w:rsid w:val="6F9B59F7"/>
    <w:rsid w:val="74DE3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1703</Words>
  <Characters>2081</Characters>
  <Lines>0</Lines>
  <Paragraphs>0</Paragraphs>
  <TotalTime>6</TotalTime>
  <ScaleCrop>false</ScaleCrop>
  <LinksUpToDate>false</LinksUpToDate>
  <CharactersWithSpaces>2100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2024-08-20T03:00:00Z</dcterms:created>
  <dc:creator>86746</dc:creator>
  <cp:lastModifiedBy>Tae</cp:lastModifiedBy>
  <dcterms:modified xsi:type="dcterms:W3CDTF">2024-08-20T06:04:55Z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1CCE60399C684D5BB20520007C96848A_12</vt:lpwstr>
  </property>
</Properties>
</file>