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57FA39">
      <w:pPr>
        <w:keepNext w:val="0"/>
        <w:keepLines w:val="0"/>
        <w:pageBreakBefore w:val="0"/>
        <w:widowControl w:val="0"/>
        <w:kinsoku/>
        <w:wordWrap/>
        <w:overflowPunct/>
        <w:topLinePunct w:val="0"/>
        <w:autoSpaceDE/>
        <w:autoSpaceDN/>
        <w:bidi w:val="0"/>
        <w:adjustRightInd/>
        <w:snapToGrid/>
        <w:spacing w:line="360" w:lineRule="auto"/>
        <w:ind w:firstLine="480"/>
        <w:jc w:val="center"/>
        <w:textAlignment w:val="auto"/>
        <w:rPr>
          <w:rFonts w:hint="default" w:ascii="仿宋" w:hAnsi="仿宋" w:eastAsia="仿宋" w:cs="仿宋"/>
          <w:b/>
          <w:bCs/>
          <w:color w:val="000000"/>
          <w:sz w:val="44"/>
          <w:szCs w:val="44"/>
          <w:highlight w:val="yellow"/>
          <w:lang w:val="en-US"/>
        </w:rPr>
      </w:pPr>
      <w:bookmarkStart w:id="0" w:name="OLE_LINK1"/>
      <w:bookmarkStart w:id="1" w:name="OLE_LINK2"/>
      <w:r>
        <w:rPr>
          <w:rFonts w:hint="eastAsia" w:ascii="仿宋" w:hAnsi="仿宋" w:eastAsia="仿宋" w:cs="仿宋"/>
          <w:b/>
          <w:bCs/>
          <w:color w:val="000000"/>
          <w:sz w:val="44"/>
          <w:szCs w:val="44"/>
          <w:highlight w:val="none"/>
          <w:lang w:val="en-US" w:eastAsia="zh-CN"/>
        </w:rPr>
        <w:t>年产30万吨乳制品绿色智能低碳化生产基地项目可行性研究报告-我国乳制品行业市场仍保持良好的发展势头</w:t>
      </w:r>
      <w:bookmarkEnd w:id="0"/>
      <w:bookmarkEnd w:id="1"/>
    </w:p>
    <w:p w14:paraId="57FA6992">
      <w:pPr>
        <w:numPr>
          <w:ilvl w:val="0"/>
          <w:numId w:val="0"/>
        </w:numPr>
        <w:ind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1、项目建设的目标及任务</w:t>
      </w:r>
    </w:p>
    <w:p w14:paraId="31DE27FA">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以“绿色”发展为导向，加快产业转型升级步伐，持续推进提升全产业链高质量发展，要用好“本土”优势，打好“品质”“新鲜”品牌，满足差异化市场需求，研发生产适合不同消费群体的乳制品，提高国产乳制品竞争力。按照保供固安全、振兴畅循环的工作定位,对标对表奶业全面振兴和重要农产品保供任务,统筹奶业主产区和潜力区发展,降低养殖成本、完善利益联结、优化产品结构、引导乳品消费,巩固提升奶源供给保障能力,提高国产乳品质量、效益和竞争力,促进奶业高质量发展。</w:t>
      </w:r>
    </w:p>
    <w:p w14:paraId="5D487496">
      <w:pPr>
        <w:numPr>
          <w:ilvl w:val="0"/>
          <w:numId w:val="0"/>
        </w:numPr>
        <w:ind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2、发展背景</w:t>
      </w:r>
    </w:p>
    <w:p w14:paraId="79C4E534">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一方面，乳制品作为食品饮料行业的重要细分领域，其发展离不开政策的支持和推动。近年来，国家陆续出台了多项政策，鼓励乳制品行业发展与创新，《“十四五”奶业竞争力提升行动方案》、《关于实施奶业生产能力提升整县推进项目的通知》等产业政策在奶业产业链建设、乳制品质量监管、乳制品品类发展方向和乳制品品牌建设等方面提出了要求，意在优化产品结构，提高国产乳品供应保障能力和质量、效益水平，提升奶业市场竞争力，促进乳制品行业高质量发展。</w:t>
      </w:r>
    </w:p>
    <w:p w14:paraId="43AB5087">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另一方面，中国坚定不移走生态优先、绿色低碳的高质量发展道路，力争2030年前实现碳达峰，2060年前实现碳中和。如期实现目标，需要全社会、各行业集聚智慧、付诸努力。作为事关国计民生的中国乳业肩负着推动碳达峰、碳中和目标的责任与使命，全面推进全产业链绿色转型与升级、采取有效行动促进绿色低碳可持续发展是中国乳业高质量发展的必由之路。</w:t>
      </w:r>
    </w:p>
    <w:p w14:paraId="714689CD">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在“双碳”目标的引领下，国内乳企开始寻找绿色发展道路，积极提升能源的使用效率，促进可持续发展，智慧管理、低碳管理、新能源技术等不断应用于奶业生产实践，零碳工厂、零碳产品加快培育，绿色低碳成为奶业发展新的风向标。全国奶业在种养结合、绿色循环等方面取得重大进展，综合生产能力持续增强，全国规模牧场粪污处理设施装备配套率接近100%，粪污综合利用率超过76%。</w:t>
      </w:r>
    </w:p>
    <w:p w14:paraId="58A6CA50">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在数字化、智能化技术的持续赋能下，乳制品企业将积极推进数字化转型，打造全产业链一体化的数字生态体系，加快建设智慧牧场、智慧供应链等项目，推动产线及运营管理数字化、智能化升级改造，助力产业高质量发展。同时，随着消费者对于乳制品行业高质量产品的需求持续增加，乳制品企业也将不断加大对产品的研发投入，持续推进产品创新，不断开发出各类新口味、添加新菌种的产品，打造奶源更优质、营养物质更丰富的高端产品品牌，满足消费者多样化的消费需求。</w:t>
      </w:r>
    </w:p>
    <w:p w14:paraId="4723B0F7">
      <w:pPr>
        <w:numPr>
          <w:ilvl w:val="0"/>
          <w:numId w:val="0"/>
        </w:numPr>
        <w:ind w:firstLine="562" w:firstLineChars="200"/>
        <w:jc w:val="left"/>
        <w:rPr>
          <w:rFonts w:hint="default" w:ascii="仿宋" w:hAnsi="仿宋" w:eastAsia="仿宋" w:cs="仿宋"/>
          <w:b w:val="0"/>
          <w:bCs w:val="0"/>
          <w:sz w:val="28"/>
          <w:szCs w:val="28"/>
          <w:lang w:val="en-US" w:eastAsia="zh-CN"/>
        </w:rPr>
      </w:pPr>
      <w:r>
        <w:rPr>
          <w:rFonts w:hint="eastAsia" w:ascii="仿宋" w:hAnsi="仿宋" w:eastAsia="仿宋" w:cs="仿宋"/>
          <w:b/>
          <w:bCs/>
          <w:sz w:val="28"/>
          <w:szCs w:val="28"/>
          <w:lang w:val="en-US" w:eastAsia="zh-CN"/>
        </w:rPr>
        <w:t>3、项目建设的市场分析</w:t>
      </w:r>
    </w:p>
    <w:p w14:paraId="2BF9A270">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乳制品指的是使用牛乳或羊乳及其加工制品为主要原料，根据生产工艺乳制品可以分为液态乳制品和固态乳制品两大类。液态乳制品主要包括牛奶、酸奶等，而固态乳制品则包括奶粉、奶酪、黄油等。不同种类的乳制品在生产加工过程中可能使用不同的工艺和配方，以满足不同消费者的需求。而且随着人们对健康食品的需求不断增加，市场上出现越来越多种类的乳制品供消费者选择。</w:t>
      </w:r>
    </w:p>
    <w:p w14:paraId="041F4FAC">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国民经济的快速增长和庞大的人口基数为乳制品行业的快速发展和渗透率的提升提供了有力支撑。自起步至今，中国乳制品行业已经经历了从初步发展到成为世界第二大乳制品市场的巨大变革。从整体上来看，中国乳制品行业的发展历程大致可分为五个阶段：起步、飞速发展、调整、兴盛以及疫情后的恢复阶段。</w:t>
      </w:r>
    </w:p>
    <w:p w14:paraId="46004A22">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随着中国经济发展、城镇化水平提高，人口出生率及年轻一代饮奶习惯的改变等多方面因素，我国乳制品行业销售额持续增长，市场规模逐步扩大，国内乳制品市场仍保持良好的发展势头。2023年，全国牛奶产量4197万吨，同比增长6.7%，这是我国原料奶产量连续第4个年头增幅超过6%。全国规模以上乳制品企业654家，主营业务销售总额4621亿元，同比增长2.57%，高于食品制造业平均2.55%的增速，在食品制造业7大行业中处第2位，全国规模以上企业乳制品产量3055万吨，同比增长3.08%。</w:t>
      </w:r>
    </w:p>
    <w:p w14:paraId="1D6950F7">
      <w:pPr>
        <w:numPr>
          <w:ilvl w:val="0"/>
          <w:numId w:val="1"/>
        </w:numPr>
        <w:ind w:firstLine="562" w:firstLineChars="20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项目建设产生的社会效益</w:t>
      </w:r>
    </w:p>
    <w:p w14:paraId="71320843">
      <w:pPr>
        <w:ind w:firstLine="560" w:firstLineChars="200"/>
        <w:jc w:val="left"/>
        <w:rPr>
          <w:rFonts w:hint="default" w:ascii="仿宋" w:hAnsi="仿宋" w:eastAsia="仿宋" w:cs="仿宋"/>
          <w:b w:val="0"/>
          <w:bCs w:val="0"/>
          <w:sz w:val="28"/>
          <w:szCs w:val="28"/>
          <w:lang w:val="en-US" w:eastAsia="zh-CN"/>
        </w:rPr>
      </w:pPr>
      <w:r>
        <w:rPr>
          <w:rFonts w:hint="default" w:ascii="仿宋" w:hAnsi="仿宋" w:eastAsia="仿宋" w:cs="仿宋"/>
          <w:b w:val="0"/>
          <w:bCs w:val="0"/>
          <w:sz w:val="28"/>
          <w:szCs w:val="28"/>
          <w:lang w:val="en-US" w:eastAsia="zh-CN"/>
        </w:rPr>
        <w:t>本项目通过实施绿色智能低碳化生产，‌积极响应碳中和政策，‌以实现可持续发展。不仅有助于推动行业全产业链的绿色转型与升级，‌还促进了绿色低碳可持续发展。‌通过加大生物科技与绿色低碳新技术的研发投入、‌追踪碳足迹、‌优化产业链，‌从源头减少碳排放，‌达到节能减排的最终目标，‌实现可持续发展。‌此外，还提高了资源利用效率，‌减少了环境污染，‌为消费者提供了更多绿色消费选择，‌同时也提升了消费者的健康水平。‌</w:t>
      </w:r>
    </w:p>
    <w:p w14:paraId="4A8BEEE7">
      <w:pPr>
        <w:ind w:firstLine="560" w:firstLineChars="200"/>
        <w:jc w:val="left"/>
        <w:rPr>
          <w:rFonts w:hint="default" w:ascii="仿宋" w:hAnsi="仿宋" w:eastAsia="仿宋" w:cs="仿宋"/>
          <w:b w:val="0"/>
          <w:bCs w:val="0"/>
          <w:sz w:val="28"/>
          <w:szCs w:val="28"/>
          <w:lang w:val="en-US" w:eastAsia="zh-CN"/>
        </w:rPr>
      </w:pPr>
      <w:r>
        <w:rPr>
          <w:rFonts w:hint="default" w:ascii="仿宋" w:hAnsi="仿宋" w:eastAsia="仿宋" w:cs="仿宋"/>
          <w:b w:val="0"/>
          <w:bCs w:val="0"/>
          <w:sz w:val="28"/>
          <w:szCs w:val="28"/>
          <w:lang w:val="en-US" w:eastAsia="zh-CN"/>
        </w:rPr>
        <w:t>本项目通过优化能源结构、‌提高能源利用率等措施，‌实现了减碳效果。‌通过优化包装材料和设计，‌上市多款碳中和产品以及绿色低碳产品，带动了上下游相关产业链的发展，‌为消费者提供更多样的绿色消费选择。</w:t>
      </w:r>
    </w:p>
    <w:p w14:paraId="2D80DE40">
      <w:pPr>
        <w:jc w:val="left"/>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0F3925AE">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一、</w:t>
      </w:r>
      <w:r>
        <w:rPr>
          <w:rFonts w:hint="eastAsia" w:ascii="仿宋" w:hAnsi="仿宋" w:eastAsia="仿宋" w:cs="仿宋"/>
          <w:b/>
          <w:bCs/>
          <w:sz w:val="28"/>
          <w:szCs w:val="28"/>
        </w:rPr>
        <w:t>概论</w:t>
      </w:r>
    </w:p>
    <w:p w14:paraId="687F5127">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二、</w:t>
      </w:r>
      <w:r>
        <w:rPr>
          <w:rFonts w:hint="eastAsia" w:ascii="仿宋" w:hAnsi="仿宋" w:eastAsia="仿宋" w:cs="仿宋"/>
          <w:b/>
          <w:bCs/>
          <w:sz w:val="28"/>
          <w:szCs w:val="28"/>
        </w:rPr>
        <w:t>项目建设背景及必要性</w:t>
      </w:r>
    </w:p>
    <w:p w14:paraId="67F71C7C">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三、</w:t>
      </w:r>
      <w:r>
        <w:rPr>
          <w:rFonts w:hint="eastAsia" w:ascii="仿宋" w:hAnsi="仿宋" w:eastAsia="仿宋" w:cs="仿宋"/>
          <w:b/>
          <w:bCs/>
          <w:sz w:val="28"/>
          <w:szCs w:val="28"/>
        </w:rPr>
        <w:t>项目需求分析与产出方案</w:t>
      </w:r>
    </w:p>
    <w:p w14:paraId="38D533EF">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四、</w:t>
      </w:r>
      <w:r>
        <w:rPr>
          <w:rFonts w:hint="eastAsia" w:ascii="仿宋" w:hAnsi="仿宋" w:eastAsia="仿宋" w:cs="仿宋"/>
          <w:b/>
          <w:bCs/>
          <w:sz w:val="28"/>
          <w:szCs w:val="28"/>
        </w:rPr>
        <w:t>项目选址与要素保障</w:t>
      </w:r>
    </w:p>
    <w:p w14:paraId="0FED6EED">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五、</w:t>
      </w:r>
      <w:r>
        <w:rPr>
          <w:rFonts w:hint="eastAsia" w:ascii="仿宋" w:hAnsi="仿宋" w:eastAsia="仿宋" w:cs="仿宋"/>
          <w:b/>
          <w:bCs/>
          <w:sz w:val="28"/>
          <w:szCs w:val="28"/>
        </w:rPr>
        <w:t>建设方案</w:t>
      </w:r>
    </w:p>
    <w:p w14:paraId="6E80D285">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六、</w:t>
      </w:r>
      <w:r>
        <w:rPr>
          <w:rFonts w:hint="eastAsia" w:ascii="仿宋" w:hAnsi="仿宋" w:eastAsia="仿宋" w:cs="仿宋"/>
          <w:b/>
          <w:bCs/>
          <w:sz w:val="28"/>
          <w:szCs w:val="28"/>
        </w:rPr>
        <w:t>项目运营方案</w:t>
      </w:r>
    </w:p>
    <w:p w14:paraId="6C0BAA54">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七、</w:t>
      </w:r>
      <w:r>
        <w:rPr>
          <w:rFonts w:hint="eastAsia" w:ascii="仿宋" w:hAnsi="仿宋" w:eastAsia="仿宋" w:cs="仿宋"/>
          <w:b/>
          <w:bCs/>
          <w:sz w:val="28"/>
          <w:szCs w:val="28"/>
        </w:rPr>
        <w:t>环境保护</w:t>
      </w:r>
    </w:p>
    <w:p w14:paraId="1A3BF02F">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八、</w:t>
      </w:r>
      <w:r>
        <w:rPr>
          <w:rFonts w:hint="eastAsia" w:ascii="仿宋" w:hAnsi="仿宋" w:eastAsia="仿宋" w:cs="仿宋"/>
          <w:b/>
          <w:bCs/>
          <w:sz w:val="28"/>
          <w:szCs w:val="28"/>
        </w:rPr>
        <w:t>节能分析</w:t>
      </w:r>
    </w:p>
    <w:p w14:paraId="008B22F5">
      <w:pPr>
        <w:numPr>
          <w:ilvl w:val="0"/>
          <w:numId w:val="0"/>
        </w:numPr>
        <w:ind w:firstLine="562" w:firstLineChars="200"/>
        <w:jc w:val="left"/>
        <w:rPr>
          <w:rFonts w:hint="eastAsia" w:ascii="仿宋" w:hAnsi="仿宋" w:eastAsia="仿宋" w:cs="仿宋"/>
          <w:b w:val="0"/>
          <w:bCs w:val="0"/>
          <w:sz w:val="28"/>
          <w:szCs w:val="28"/>
        </w:rPr>
      </w:pPr>
      <w:r>
        <w:rPr>
          <w:rFonts w:hint="eastAsia" w:ascii="仿宋" w:hAnsi="仿宋" w:eastAsia="仿宋" w:cs="仿宋"/>
          <w:b/>
          <w:bCs/>
          <w:kern w:val="2"/>
          <w:sz w:val="28"/>
          <w:szCs w:val="28"/>
          <w:lang w:val="en-US" w:eastAsia="zh-CN" w:bidi="ar-SA"/>
        </w:rPr>
        <w:t>九、</w:t>
      </w:r>
      <w:r>
        <w:rPr>
          <w:rFonts w:hint="eastAsia" w:ascii="仿宋" w:hAnsi="仿宋" w:eastAsia="仿宋" w:cs="仿宋"/>
          <w:b/>
          <w:bCs/>
          <w:sz w:val="28"/>
          <w:szCs w:val="28"/>
        </w:rPr>
        <w:t>项目投资估算与资金筹措</w:t>
      </w:r>
    </w:p>
    <w:p w14:paraId="4A261FEA">
      <w:pPr>
        <w:numPr>
          <w:ilvl w:val="0"/>
          <w:numId w:val="0"/>
        </w:numPr>
        <w:ind w:firstLine="562" w:firstLineChars="200"/>
        <w:jc w:val="left"/>
        <w:rPr>
          <w:rFonts w:hint="eastAsia" w:ascii="仿宋" w:hAnsi="仿宋" w:eastAsia="仿宋" w:cs="仿宋"/>
          <w:b w:val="0"/>
          <w:bCs w:val="0"/>
          <w:sz w:val="28"/>
          <w:szCs w:val="28"/>
        </w:rPr>
      </w:pPr>
      <w:r>
        <w:rPr>
          <w:rFonts w:hint="eastAsia" w:ascii="仿宋" w:hAnsi="仿宋" w:eastAsia="仿宋" w:cs="仿宋"/>
          <w:b/>
          <w:bCs/>
          <w:kern w:val="2"/>
          <w:sz w:val="28"/>
          <w:szCs w:val="28"/>
          <w:lang w:val="en-US" w:eastAsia="zh-CN" w:bidi="ar-SA"/>
        </w:rPr>
        <w:t>十、</w:t>
      </w:r>
      <w:r>
        <w:rPr>
          <w:rFonts w:hint="eastAsia" w:ascii="仿宋" w:hAnsi="仿宋" w:eastAsia="仿宋" w:cs="仿宋"/>
          <w:b/>
          <w:bCs/>
          <w:sz w:val="28"/>
          <w:szCs w:val="28"/>
        </w:rPr>
        <w:t>项目影响效果分析</w:t>
      </w:r>
    </w:p>
    <w:p w14:paraId="710F4778">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十一、</w:t>
      </w:r>
      <w:r>
        <w:rPr>
          <w:rFonts w:hint="eastAsia" w:ascii="仿宋" w:hAnsi="仿宋" w:eastAsia="仿宋" w:cs="仿宋"/>
          <w:b/>
          <w:bCs/>
          <w:sz w:val="28"/>
          <w:szCs w:val="28"/>
        </w:rPr>
        <w:t>项目风险管控方案</w:t>
      </w:r>
    </w:p>
    <w:p w14:paraId="050DA0F5">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十二、</w:t>
      </w:r>
      <w:r>
        <w:rPr>
          <w:rFonts w:hint="eastAsia" w:ascii="仿宋" w:hAnsi="仿宋" w:eastAsia="仿宋" w:cs="仿宋"/>
          <w:b/>
          <w:bCs/>
          <w:sz w:val="28"/>
          <w:szCs w:val="28"/>
        </w:rPr>
        <w:t>社会稳定性风险分析</w:t>
      </w:r>
    </w:p>
    <w:p w14:paraId="23AEAB8B">
      <w:pPr>
        <w:numPr>
          <w:ilvl w:val="0"/>
          <w:numId w:val="0"/>
        </w:numPr>
        <w:ind w:firstLine="562" w:firstLineChars="200"/>
        <w:jc w:val="left"/>
        <w:rPr>
          <w:rFonts w:hint="eastAsia" w:ascii="仿宋" w:hAnsi="仿宋" w:eastAsia="仿宋" w:cs="仿宋"/>
          <w:b w:val="0"/>
          <w:bCs w:val="0"/>
          <w:sz w:val="28"/>
          <w:szCs w:val="28"/>
        </w:rPr>
      </w:pPr>
      <w:r>
        <w:rPr>
          <w:rFonts w:hint="eastAsia" w:ascii="仿宋" w:hAnsi="仿宋" w:eastAsia="仿宋" w:cs="仿宋"/>
          <w:b/>
          <w:bCs/>
          <w:kern w:val="2"/>
          <w:sz w:val="28"/>
          <w:szCs w:val="28"/>
          <w:lang w:val="en-US" w:eastAsia="zh-CN" w:bidi="ar-SA"/>
        </w:rPr>
        <w:t>十三、</w:t>
      </w:r>
      <w:r>
        <w:rPr>
          <w:rFonts w:hint="eastAsia" w:ascii="仿宋" w:hAnsi="仿宋" w:eastAsia="仿宋" w:cs="仿宋"/>
          <w:b/>
          <w:bCs/>
          <w:sz w:val="28"/>
          <w:szCs w:val="28"/>
        </w:rPr>
        <w:t>研究结论及建议</w:t>
      </w:r>
      <w:bookmarkStart w:id="2" w:name="_GoBack"/>
      <w:bookmarkEnd w:id="2"/>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3C057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7" name="组合 4"/>
                      <wpg:cNvGrpSpPr/>
                      <wpg:grpSpPr>
                        <a:xfrm>
                          <a:off x="899" y="303"/>
                          <a:ext cx="11923" cy="911"/>
                          <a:chOff x="899" y="303"/>
                          <a:chExt cx="11923" cy="911"/>
                        </a:xfrm>
                      </wpg:grpSpPr>
                      <wps:wsp>
                        <wps:cNvPr id="8"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9"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10" name="文本框 5"/>
                      <wps:cNvSpPr txBox="1"/>
                      <wps:spPr>
                        <a:xfrm>
                          <a:off x="1116" y="403"/>
                          <a:ext cx="5548"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54D6352">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">
              <o:lock v:ext="edit" aspectratio="f"/>
              <v:group id="组合 4" o:spid="_x0000_s1026" o:spt="203" style="position:absolute;left:899;top:303;height:911;width:11923;" coordorigin="899,303" coordsize="11923,911" o:gfxdata="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Otscpe+AAAA2gAAAA8AAAAAAAAAAQAgAAAAIgAAAGRycy9kb3ducmV2Lnht&#10;bFBLAQIUABQAAAAIAIdO4kAzLwWeOwAAADkAAAAVAAAAAAAAAAEAIAAAAA0BAABkcnMvZ3JvdXBz&#10;aGFwZXhtbC54bWxQSwUGAAAAAAYABgBgAQAAyg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rjPIMrsAAADa&#10;AAAADwAAAGRycy9kb3ducmV2LnhtbEWPzYrCQBCE74LvMLTgRdZJFBaJjh7EBQ978Yf12sy0STDd&#10;EzKzxn17RxD2WFR9VdRq8+BG3akLtRcD+TQDRWK9q6U0cD59fSxAhYjisPFCBv4owGY9HKywcL6X&#10;A92PsVSpREKBBqoY20LrYCtiDFPfkiTv6jvGmGRXatdhn8q50bMs+9SMtaSFClvaVmRvx182sPje&#10;ne1tf+G+yU88n8y4vNgfY8ajPFuCivSI/+E3vXeJg9eVdAP0+gl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jPIMr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E5Cz/rsAAADa&#10;AAAADwAAAGRycy9kb3ducmV2LnhtbEWPQYvCMBSE78L+h/AEb5rqQbQaBQXBgx7W6v3RPJvuNi/d&#10;Jtrqr98IgsdhZr5hluvOVuJOjS8dKxiPEhDEudMlFwrO2W44A+EDssbKMSl4kIf16qu3xFS7lr/p&#10;fgqFiBD2KSowIdSplD43ZNGPXE0cvatrLIYom0LqBtsIt5WcJMlUWiw5LhisaWso/z3drIJjlu13&#10;YdttLrf5T3Z4mr+ZbqdKDfrjZAEiUBc+4Xd7rxXM4XUl3gC5+g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5Cz/r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548;" filled="f" stroked="f" coordsize="21600,21600" o:gfxdata="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skSYC/&#10;AAAA2w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254D6352">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589127"/>
    <w:multiLevelType w:val="singleLevel"/>
    <w:tmpl w:val="CF589127"/>
    <w:lvl w:ilvl="0" w:tentative="0">
      <w:start w:val="4"/>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4MDNmZGI5OWRjMzJmYjFiZTJkMWYzYjYxNzVmM2YifQ=="/>
  </w:docVars>
  <w:rsids>
    <w:rsidRoot w:val="187B50E8"/>
    <w:rsid w:val="000337CB"/>
    <w:rsid w:val="0052352C"/>
    <w:rsid w:val="005960D1"/>
    <w:rsid w:val="00E77192"/>
    <w:rsid w:val="014658AD"/>
    <w:rsid w:val="015062DA"/>
    <w:rsid w:val="01662372"/>
    <w:rsid w:val="01CA2079"/>
    <w:rsid w:val="01E3209D"/>
    <w:rsid w:val="02B913EC"/>
    <w:rsid w:val="02CA179F"/>
    <w:rsid w:val="02FE20CD"/>
    <w:rsid w:val="03546191"/>
    <w:rsid w:val="03924D42"/>
    <w:rsid w:val="042D48F0"/>
    <w:rsid w:val="0591774E"/>
    <w:rsid w:val="05925CDF"/>
    <w:rsid w:val="05DC4B7A"/>
    <w:rsid w:val="07E15804"/>
    <w:rsid w:val="098C0CFB"/>
    <w:rsid w:val="0B952527"/>
    <w:rsid w:val="0BB30DED"/>
    <w:rsid w:val="0BD75567"/>
    <w:rsid w:val="0D7C07BE"/>
    <w:rsid w:val="0DD43A3C"/>
    <w:rsid w:val="0E1740FB"/>
    <w:rsid w:val="0F3021AE"/>
    <w:rsid w:val="0FD91EF8"/>
    <w:rsid w:val="10615A49"/>
    <w:rsid w:val="12727EA3"/>
    <w:rsid w:val="13270D7A"/>
    <w:rsid w:val="14294AD0"/>
    <w:rsid w:val="145D0D13"/>
    <w:rsid w:val="14AC764E"/>
    <w:rsid w:val="14B26B80"/>
    <w:rsid w:val="14D71581"/>
    <w:rsid w:val="153B2D0D"/>
    <w:rsid w:val="155838BF"/>
    <w:rsid w:val="165D3EDC"/>
    <w:rsid w:val="166B462C"/>
    <w:rsid w:val="168B3820"/>
    <w:rsid w:val="1783759C"/>
    <w:rsid w:val="17D35235"/>
    <w:rsid w:val="180B049B"/>
    <w:rsid w:val="187B50E8"/>
    <w:rsid w:val="18CE7285"/>
    <w:rsid w:val="19461C80"/>
    <w:rsid w:val="19565959"/>
    <w:rsid w:val="19656A5A"/>
    <w:rsid w:val="19B45BCA"/>
    <w:rsid w:val="19C73562"/>
    <w:rsid w:val="1A2D7A1F"/>
    <w:rsid w:val="1AAF3791"/>
    <w:rsid w:val="1ABE3864"/>
    <w:rsid w:val="1B415C44"/>
    <w:rsid w:val="1BBE104F"/>
    <w:rsid w:val="1C442E6B"/>
    <w:rsid w:val="1D525FA2"/>
    <w:rsid w:val="1DAA1171"/>
    <w:rsid w:val="1DBC2745"/>
    <w:rsid w:val="1E403142"/>
    <w:rsid w:val="1EC16D10"/>
    <w:rsid w:val="1F892097"/>
    <w:rsid w:val="1FE160BC"/>
    <w:rsid w:val="205B4858"/>
    <w:rsid w:val="22014652"/>
    <w:rsid w:val="226338A3"/>
    <w:rsid w:val="233A3AAB"/>
    <w:rsid w:val="23762BC8"/>
    <w:rsid w:val="23F549CE"/>
    <w:rsid w:val="24394AB8"/>
    <w:rsid w:val="24703491"/>
    <w:rsid w:val="247D1461"/>
    <w:rsid w:val="24AD7057"/>
    <w:rsid w:val="253D3903"/>
    <w:rsid w:val="25AA204B"/>
    <w:rsid w:val="265705F5"/>
    <w:rsid w:val="271A7786"/>
    <w:rsid w:val="27743E5C"/>
    <w:rsid w:val="27F37477"/>
    <w:rsid w:val="289E5F46"/>
    <w:rsid w:val="28B81403"/>
    <w:rsid w:val="28D5107B"/>
    <w:rsid w:val="28E3573D"/>
    <w:rsid w:val="2A254797"/>
    <w:rsid w:val="2A9A62D0"/>
    <w:rsid w:val="2ACA1641"/>
    <w:rsid w:val="2B700212"/>
    <w:rsid w:val="2BA84F24"/>
    <w:rsid w:val="2BE43B4A"/>
    <w:rsid w:val="2BF81500"/>
    <w:rsid w:val="2C0167A4"/>
    <w:rsid w:val="2D630795"/>
    <w:rsid w:val="2DB41456"/>
    <w:rsid w:val="2DE14EBB"/>
    <w:rsid w:val="2DEF2105"/>
    <w:rsid w:val="2E773D61"/>
    <w:rsid w:val="2E8C29C7"/>
    <w:rsid w:val="2E8F6852"/>
    <w:rsid w:val="2E9D638E"/>
    <w:rsid w:val="2EB3713E"/>
    <w:rsid w:val="30D333EE"/>
    <w:rsid w:val="30EB705B"/>
    <w:rsid w:val="31CF2D03"/>
    <w:rsid w:val="31E7004C"/>
    <w:rsid w:val="31F46081"/>
    <w:rsid w:val="32D01D02"/>
    <w:rsid w:val="330D0810"/>
    <w:rsid w:val="347B2A5F"/>
    <w:rsid w:val="34D61D4F"/>
    <w:rsid w:val="34E57BDD"/>
    <w:rsid w:val="35312755"/>
    <w:rsid w:val="355E0F17"/>
    <w:rsid w:val="35762033"/>
    <w:rsid w:val="36115200"/>
    <w:rsid w:val="376765E1"/>
    <w:rsid w:val="39836BEC"/>
    <w:rsid w:val="39974868"/>
    <w:rsid w:val="39D72073"/>
    <w:rsid w:val="3A1A2BE3"/>
    <w:rsid w:val="3A267093"/>
    <w:rsid w:val="3A824DB6"/>
    <w:rsid w:val="3AAD5BAB"/>
    <w:rsid w:val="3B3726E2"/>
    <w:rsid w:val="3B495357"/>
    <w:rsid w:val="3B742860"/>
    <w:rsid w:val="3C087AF1"/>
    <w:rsid w:val="3D8C6ADA"/>
    <w:rsid w:val="3DDA0A65"/>
    <w:rsid w:val="3E07531D"/>
    <w:rsid w:val="3E1A70B4"/>
    <w:rsid w:val="3EAA0E5A"/>
    <w:rsid w:val="3EBF7E39"/>
    <w:rsid w:val="3F1F4D9E"/>
    <w:rsid w:val="3F7D5B4C"/>
    <w:rsid w:val="3F862F95"/>
    <w:rsid w:val="3FC46AE7"/>
    <w:rsid w:val="406F4335"/>
    <w:rsid w:val="41151FB6"/>
    <w:rsid w:val="414E4D73"/>
    <w:rsid w:val="419D24D5"/>
    <w:rsid w:val="41DD28D2"/>
    <w:rsid w:val="42A91E6D"/>
    <w:rsid w:val="42B73346"/>
    <w:rsid w:val="434F3FD0"/>
    <w:rsid w:val="44246EDE"/>
    <w:rsid w:val="444B6D80"/>
    <w:rsid w:val="44ED72D0"/>
    <w:rsid w:val="45F572A7"/>
    <w:rsid w:val="46362EF9"/>
    <w:rsid w:val="46616AC0"/>
    <w:rsid w:val="46B00D49"/>
    <w:rsid w:val="471C5C4A"/>
    <w:rsid w:val="47522DCA"/>
    <w:rsid w:val="478D4626"/>
    <w:rsid w:val="47E0311C"/>
    <w:rsid w:val="47FC6BF4"/>
    <w:rsid w:val="48FC3F85"/>
    <w:rsid w:val="49940F29"/>
    <w:rsid w:val="49DF6CB2"/>
    <w:rsid w:val="4A255B06"/>
    <w:rsid w:val="4AA735E3"/>
    <w:rsid w:val="4ABF170F"/>
    <w:rsid w:val="4AC72371"/>
    <w:rsid w:val="4AEB42B2"/>
    <w:rsid w:val="4C194E4E"/>
    <w:rsid w:val="4D084097"/>
    <w:rsid w:val="4D2770F7"/>
    <w:rsid w:val="4DAD052F"/>
    <w:rsid w:val="4DFD0528"/>
    <w:rsid w:val="4F7F146C"/>
    <w:rsid w:val="4FFD0EF1"/>
    <w:rsid w:val="506A2926"/>
    <w:rsid w:val="50F13E21"/>
    <w:rsid w:val="51545631"/>
    <w:rsid w:val="524C5754"/>
    <w:rsid w:val="528A0854"/>
    <w:rsid w:val="52B0141D"/>
    <w:rsid w:val="535D4D1B"/>
    <w:rsid w:val="53937294"/>
    <w:rsid w:val="54AA6F8B"/>
    <w:rsid w:val="55BE6C4E"/>
    <w:rsid w:val="5620433A"/>
    <w:rsid w:val="56C83E7E"/>
    <w:rsid w:val="56D80581"/>
    <w:rsid w:val="575B6F2E"/>
    <w:rsid w:val="57763155"/>
    <w:rsid w:val="57F03FFF"/>
    <w:rsid w:val="58426A50"/>
    <w:rsid w:val="58CA290B"/>
    <w:rsid w:val="58E5183E"/>
    <w:rsid w:val="5A0F1A20"/>
    <w:rsid w:val="5ADD0727"/>
    <w:rsid w:val="5BC97600"/>
    <w:rsid w:val="5BCD7817"/>
    <w:rsid w:val="5C5C3190"/>
    <w:rsid w:val="5CA95D7B"/>
    <w:rsid w:val="5D12001D"/>
    <w:rsid w:val="5E436E4C"/>
    <w:rsid w:val="5ED52E57"/>
    <w:rsid w:val="5F355114"/>
    <w:rsid w:val="5F4B3119"/>
    <w:rsid w:val="601E2222"/>
    <w:rsid w:val="60B66ADC"/>
    <w:rsid w:val="60BC5B18"/>
    <w:rsid w:val="612D3298"/>
    <w:rsid w:val="614860F7"/>
    <w:rsid w:val="622D4B39"/>
    <w:rsid w:val="623F6839"/>
    <w:rsid w:val="624E1B68"/>
    <w:rsid w:val="62BC31DC"/>
    <w:rsid w:val="64002BE9"/>
    <w:rsid w:val="64AA2690"/>
    <w:rsid w:val="65A419EA"/>
    <w:rsid w:val="661C64F2"/>
    <w:rsid w:val="66224B74"/>
    <w:rsid w:val="6635067F"/>
    <w:rsid w:val="66CD2666"/>
    <w:rsid w:val="66E856F1"/>
    <w:rsid w:val="66FC3096"/>
    <w:rsid w:val="676A4BDC"/>
    <w:rsid w:val="67D013A1"/>
    <w:rsid w:val="682664D1"/>
    <w:rsid w:val="6846773F"/>
    <w:rsid w:val="685C1EF3"/>
    <w:rsid w:val="685E2C7D"/>
    <w:rsid w:val="68BC5EB7"/>
    <w:rsid w:val="68D5577F"/>
    <w:rsid w:val="690A38B3"/>
    <w:rsid w:val="69A36249"/>
    <w:rsid w:val="69F32EA6"/>
    <w:rsid w:val="6A624A2F"/>
    <w:rsid w:val="6A633B05"/>
    <w:rsid w:val="6AF311A6"/>
    <w:rsid w:val="6B3A720F"/>
    <w:rsid w:val="6B5951B1"/>
    <w:rsid w:val="6B796D44"/>
    <w:rsid w:val="6B911FD9"/>
    <w:rsid w:val="6BA22313"/>
    <w:rsid w:val="6C2334DB"/>
    <w:rsid w:val="6C7159AD"/>
    <w:rsid w:val="6CEB7CE9"/>
    <w:rsid w:val="6D521722"/>
    <w:rsid w:val="6D720CE7"/>
    <w:rsid w:val="6F4F630E"/>
    <w:rsid w:val="6F6A0833"/>
    <w:rsid w:val="6FB16FC8"/>
    <w:rsid w:val="700F1FCA"/>
    <w:rsid w:val="70FA499F"/>
    <w:rsid w:val="71153B87"/>
    <w:rsid w:val="71441E53"/>
    <w:rsid w:val="72534367"/>
    <w:rsid w:val="729C0B15"/>
    <w:rsid w:val="72E53B61"/>
    <w:rsid w:val="73092C77"/>
    <w:rsid w:val="738549F4"/>
    <w:rsid w:val="742455FA"/>
    <w:rsid w:val="74386B6F"/>
    <w:rsid w:val="752626F2"/>
    <w:rsid w:val="75AD3D92"/>
    <w:rsid w:val="75D51537"/>
    <w:rsid w:val="76051E1C"/>
    <w:rsid w:val="769A2923"/>
    <w:rsid w:val="76D94E12"/>
    <w:rsid w:val="7709593C"/>
    <w:rsid w:val="7719746F"/>
    <w:rsid w:val="773062C6"/>
    <w:rsid w:val="779969FD"/>
    <w:rsid w:val="7879277A"/>
    <w:rsid w:val="789F0098"/>
    <w:rsid w:val="79266866"/>
    <w:rsid w:val="79C505D8"/>
    <w:rsid w:val="7B1F5CAB"/>
    <w:rsid w:val="7B266C5B"/>
    <w:rsid w:val="7B762C35"/>
    <w:rsid w:val="7C002D9D"/>
    <w:rsid w:val="7C4858BC"/>
    <w:rsid w:val="7D624AC1"/>
    <w:rsid w:val="7DC050DC"/>
    <w:rsid w:val="7E2968C4"/>
    <w:rsid w:val="7E631DD5"/>
    <w:rsid w:val="7E743203"/>
    <w:rsid w:val="7F79509D"/>
    <w:rsid w:val="7F8042C1"/>
    <w:rsid w:val="7FD840FD"/>
    <w:rsid w:val="7FEC6A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autoRedefine/>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6">
    <w:name w:val="font21"/>
    <w:basedOn w:val="5"/>
    <w:qFormat/>
    <w:uiPriority w:val="0"/>
    <w:rPr>
      <w:rFonts w:ascii="宋体" w:hAnsi="宋体" w:eastAsia="宋体" w:cs="宋体"/>
      <w:color w:val="FFFFFF"/>
      <w:sz w:val="16"/>
      <w:szCs w:val="16"/>
      <w:u w:val="none"/>
    </w:rPr>
  </w:style>
  <w:style w:type="character" w:customStyle="1" w:styleId="7">
    <w:name w:val="font31"/>
    <w:basedOn w:val="5"/>
    <w:qFormat/>
    <w:uiPriority w:val="0"/>
    <w:rPr>
      <w:rFonts w:ascii="宋体" w:hAnsi="宋体" w:eastAsia="宋体" w:cs="宋体"/>
      <w:b/>
      <w:bCs/>
      <w:color w:val="FFFFFF"/>
      <w:sz w:val="16"/>
      <w:szCs w:val="16"/>
      <w:u w:val="none"/>
    </w:rPr>
  </w:style>
  <w:style w:type="character" w:customStyle="1" w:styleId="8">
    <w:name w:val="font41"/>
    <w:basedOn w:val="5"/>
    <w:autoRedefine/>
    <w:qFormat/>
    <w:uiPriority w:val="0"/>
    <w:rPr>
      <w:rFonts w:ascii="宋体" w:hAnsi="宋体" w:eastAsia="宋体" w:cs="宋体"/>
      <w:color w:val="000000"/>
      <w:sz w:val="16"/>
      <w:szCs w:val="16"/>
      <w:u w:val="none"/>
    </w:rPr>
  </w:style>
  <w:style w:type="character" w:customStyle="1" w:styleId="9">
    <w:name w:val="font01"/>
    <w:basedOn w:val="5"/>
    <w:qFormat/>
    <w:uiPriority w:val="0"/>
    <w:rPr>
      <w:rFonts w:ascii="Calibri" w:hAnsi="Calibri" w:cs="Calibri"/>
      <w:color w:val="000000"/>
      <w:sz w:val="16"/>
      <w:szCs w:val="16"/>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1976</Words>
  <Characters>2021</Characters>
  <Lines>0</Lines>
  <Paragraphs>0</Paragraphs>
  <TotalTime>1</TotalTime>
  <ScaleCrop>false</ScaleCrop>
  <LinksUpToDate>false</LinksUpToDate>
  <CharactersWithSpaces>2021</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2024-12-26T01:37:33Z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DE7B5D4DDDB5430FAE186EE9353F40F0_13</vt:lpwstr>
  </property>
  <property fmtid="{D5CDD505-2E9C-101B-9397-08002B2CF9AE}" pid="4" name="KSOTemplateDocerSaveRecord">
    <vt:lpwstr>eyJoZGlkIjoiOTA3YzNiMDBiMTBmNjVmN2VmOTI2OGNlNjE1NGRjMzIiLCJ1c2VySWQiOiI5MDM5OTY3OTUifQ==</vt:lpwstr>
  </property>
</Properties>
</file>