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5533390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56"/>
                                <w:szCs w:val="9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56"/>
                                <w:szCs w:val="9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全球及中国快离子导体行业研究及分析报告2022-2028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5.7pt;height:130.7pt;width:686.1pt;mso-position-vertical-relative:page;z-index:251660288;mso-width-relative:page;mso-height-relative:page;" filled="f" stroked="f" coordsize="21600,21600" o:gfxdata="UEsDBAoAAAAAAIdO4kAAAAAAAAAAAAAAAAAEAAAAZHJzL1BLAwQUAAAACACHTuJALMDerdwAAAAM&#10;AQAADwAAAGRycy9kb3ducmV2LnhtbE2Py07DMBBF90j8gzVI7KjtpKVWiFOhSBUSgkVLN91NYjeJ&#10;8CPE7gO+HncFuxnN0Z1zy9XFGnLSUxi8k8BnDIh2rVeD6yTsPtYPAkiI6BQa77SEbx1gVd3elFgo&#10;f3YbfdrGjqQQFwqU0Mc4FpSGttcWw8yP2qXbwU8WY1qnjqoJzyncGpox9kgtDi596HHUda/bz+3R&#10;Snit1++4aTIrfkz98nZ4Hr92+4WU93ecPQGJ+hL/YLjqJ3WoklPjj04FYiQsBE+kBLHkcyBXYJ6z&#10;HEiTJp5nAmhV0v8lql9QSwMEFAAAAAgAh07iQLNf4xlEAgAAdQQAAA4AAABkcnMvZTJvRG9jLnht&#10;bK1UwU4bMRC9V+o/WL6XTSBAiNigFERVCRWktOrZ8XrZlWyPazvs0g9o/6CnXnrvd/EdffYmAdEe&#10;OPTiHXvGb+a9Ge/pWW80u1M+tGRLPt4bcaaspKq1tyX/9PHyzZSzEIWthCarSn6vAj+bv3512rmZ&#10;2qeGdKU8A4gNs86VvInRzYoiyEYZEfbIKQtnTd6IiK2/LSovOqAbXeyPRkdFR75ynqQKAacXg5Nv&#10;EP1LAKmuW6kuSK6NsnFA9UqLCEqhaV3g81xtXSsZr+s6qMh0ycE05hVJYK/SWsxPxezWC9e0clOC&#10;eEkJzzgZ0Vok3UFdiCjY2rd/QZlWegpUxz1JphiIZEXAYjx6ps2yEU5lLpA6uJ3o4f/Byg93N561&#10;VcnRdisMGv7w4/vDz98Pv76xaZKnc2GGqKVDXOzfUo+h2Z4HHCbWfe1N+oIPgx/i3u/EVX1kEofT&#10;4/HB5BguCd/46PBkepLlLx6vOx/iO0WGJaPkHt3Looq7qxBRCkK3ISmbpctW69xBbVlX8qODw1G+&#10;sPPghrYpVuVZ2MAkSkPpyYr9qt/wXFF1D5qehjkJTl62KOVKhHgjPAYD5ePpxGsstSakpI3FWUP+&#10;67/OUzz6BS9nHQat5OHLWnjFmX5v0cmT8WQC2Jg3k8PjfWz8U8/qqceuzTlhlsd4pE5mM8VHvTVr&#10;T+YzXtgiZYVLWIncJY9b8zwO448XKtVikYMwi07EK7t0MkEP4i7Wkeo2655kGrRBE9IG05jbsXk5&#10;adyf7nPU499i/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swN6t3AAAAAwBAAAPAAAAAAAAAAEA&#10;IAAAACIAAABkcnMvZG93bnJldi54bWxQSwECFAAUAAAACACHTuJAs1/jGUQCAAB1BAAADgAAAAAA&#10;AAABACAAAAAr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b/>
                          <w:bCs/>
                          <w:color w:val="FFFFFF" w:themeColor="background1"/>
                          <w:sz w:val="56"/>
                          <w:szCs w:val="9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56"/>
                          <w:szCs w:val="9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全球及中国快离子导体行业研究及分析报告2022-2028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QYResearch调研显示，2021年全球快离子导体市场规模大约为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生产层面，目前 是全球最大的快离子导体生产地区，占有大约 %的市场份额，之后是 ，占有大约 %的市场份额。目前全球市场，基本由 和 地区厂商主导，全球快离子导体头部厂商主要包括NEI Corp、Ohara Corp、CeramTec、Solid Power和Ampcera Corp等，前三大厂商占有全球大约 %的市场份额。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本报告研究“十三五”期间全球及中国市场快离子导体的供给和需求情况，以及“十四五”期间行业发展预测。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重点分析全球主要地区快离子导体的产能、销量、收入和增长潜力，历史数据2017-2021年，预测数据2022-2028年。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同时着重分析快离子导体行业竞争格局，包括全球市场主要厂商竞争格局和中国本土市场主要厂商竞争格局，重点分析全球主要厂商快离子导体产能、销量、收入、价格和市场份额，全球快离子导体产地分布情况、中国快离子导体进出口情况以及行业并购情况等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此外针对快离子导体行业产品分类、应用、行业政策、产业链、生产模式、销售模式、行业发展有利因素、不利因素和进入壁垒也做了详细分析。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NEI Corp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Ohara Corp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CeramTec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Solid Power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Ampcera Corp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Ganfeng Lithium Group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硫化物基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聚合物基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另外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储能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电动汽车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第2章：全球市场供需情况、中国地区供需情况，包括主要地区快离子导体产量、销量、收入、价格及市场份额等；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第3章：全球主要地区和国家，快离子导体销量和销售收入，2017-2021，及预测2022到2028；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第4章：行业竞争格局分析，包括全球市场企业排名及市场份额、中国市场企业排名和份额、主要厂商快离子导体销量、收入、价格和市场份额等；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第5章：全球市场不同类型快离子导体销量、收入、价格及份额等；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第6章：全球市场不同应用快离子导体销量、收入、价格及份额等；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第9章：全球市场快离子导体主要厂商基本情况介绍，包括公司简介、快离子导体产品规格型号、销量、价格、收入及公司最新动态等；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第10章：中国市场快离子导体进出口情况分析；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第11章：中国市场快离子导体主要生产和消费地区分布；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 快离子导体市场概述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1.1 快离子导体行业概述及统计范围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按照不同产品类型，快离子导体主要可以分为如下几个类别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1.2.1 不同产品类型快离子导体增长趋势2017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1.2.2 硫化物基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1.2.3 聚合物基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1.2.4 另外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1.3 从不同应用，快离子导体主要包括如下几个方面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1.3.1 不同应用快离子导体增长趋势2017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1.3.2 储能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1.3.3 电动汽车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1.3.4 其他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1.4.1 快离子导体行业发展总体概况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1.4.2 快离子导体行业发展主要特点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1.4.3 快离子导体行业发展影响因素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2.1 全球快离子导体供需现状及预测（2017-2028）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2.1.1 全球快离子导体产能、产量、产能利用率及发展趋势（2017-2028）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2.1.2 全球快离子导体产量、需求量及发展趋势（2017-2028）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2.1.3 全球主要地区快离子导体产量及发展趋势（2017-2028）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2.2 中国快离子导体供需现状及预测（2017-2028）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2.2.1 中国快离子导体产能、产量、产能利用率及发展趋势（2017-2028）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2.2.2 中国快离子导体产量、市场需求量及发展趋势（2017-2028）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2.2.3 中国快离子导体产能和产量占全球的比重（2017-2028）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2.3 全球快离子导体销量及收入（2017-2028）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2.3.1 全球市场快离子导体收入（2017-2028）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2.3.2 全球市场快离子导体销量（2017-2028）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2.3.3 全球市场快离子导体价格趋势（2017-2028）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2.4 中国快离子导体销量及收入（2017-2028）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2.4.1 中国市场快离子导体收入（2017-2028）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2.4.2 中国市场快离子导体销量（2017-2028）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2.4.3 中国市场快离子导体销量和收入占全球的比重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3 全球快离子导体主要地区分析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3.1 全球主要地区快离子导体市场规模分析：2017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3.1.1 全球主要地区快离子导体销售收入及市场份额（2017-2022年）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3.1.2 全球主要地区快离子导体销售收入预测（2023-2028年）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3.2 全球主要地区快离子导体销量分析：2017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3.2.1 全球主要地区快离子导体销量及市场份额（2017-2022年）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3.2.2 全球主要地区快离子导体销量及市场份额预测（2023-2028）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3.3.1 北美（美国和加拿大）快离子导体销量（2017-2028）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3.3.2 北美（美国和加拿大）快离子导体收入（2017-2028）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欧洲（德国、英国、法国和意大利等国家）快离子导体销量（2017-2028）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欧洲（德国、英国、法国和意大利等国家）快离子导体收入（2017-2028）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亚太（中国、日本、韩国、中国台湾、印度和东南亚等）快离子导体销量（2017-2028）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亚太（中国、日本、韩国、中国台湾、印度和东南亚等）快离子导体收入（2017-2028）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拉美地区（墨西哥、巴西等国家）快离子导体销量（2017-2028）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拉美地区（墨西哥、巴西等国家）快离子导体收入（2017-2028）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中东及非洲（土耳其、沙特等国家）快离子导体销量（2017-2028）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中东及非洲（土耳其、沙特等国家）快离子导体收入（2017-2028）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4.1.1 全球市场主要厂商快离子导体产能市场份额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4.1.2 全球市场主要厂商快离子导体销量（2017-2022）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4.1.3 全球市场主要厂商快离子导体销售收入（2017-2022）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4.1.4 全球市场主要厂商快离子导体销售价格（2017-2022）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4.1.5 2021年全球主要生产商快离子导体收入排名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4.2.1 中国市场主要厂商快离子导体销量（2017-2022）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4.2.2 中国市场主要厂商快离子导体销售收入（2017-2022）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4.2.3 中国市场主要厂商快离子导体销售价格（2017-2022）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4.2.4 2021年中国主要生产商快离子导体收入排名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4.3 全球主要厂商快离子导体产地分布及商业化日期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4.4 全球主要厂商快离子导体产品类型列表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4.5 快离子导体行业集中度、竞争程度分析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4.5.1 快离子导体行业集中度分析：全球头部厂商份额（Top 5）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4.5.2 全球快离子导体第一梯队、第二梯队和第三梯队生产商（品牌）及市场份额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5 不同产品类型快离子导体分析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 全球市场不同产品类型快离子导体销量（2017-2028）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5.1.1 全球市场不同产品类型快离子导体销量及市场份额（2017-2022）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5.1.2 全球市场不同产品类型快离子导体销量预测（2023-2028）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5.2 全球市场不同产品类型快离子导体收入（2017-2028）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5.2.1 全球市场不同产品类型快离子导体收入及市场份额（2017-2022）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5.2.2 全球市场不同产品类型快离子导体收入预测（2023-2028）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5.3 全球市场不同产品类型快离子导体价格走势（2017-2028）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5.4 中国市场不同产品类型快离子导体销量（2017-2028）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5.4.1 中国市场不同产品类型快离子导体销量及市场份额（2017-2022）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5.4.2 中国市场不同产品类型快离子导体销量预测（2023-2028）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5.5 中国市场不同产品类型快离子导体收入（2017-2028）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5.5.1 中国市场不同产品类型快离子导体收入及市场份额（2017-2022）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5.5.2 中国市场不同产品类型快离子导体收入预测（2023-2028）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6 不同应用快离子导体分析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6.1 全球市场不同应用快离子导体销量（2017-2028）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6.1.1 全球市场不同应用快离子导体销量及市场份额（2017-2022）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6.1.2 全球市场不同应用快离子导体销量预测（2023-2028）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6.2 全球市场不同应用快离子导体收入（2017-2028）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6.2.1 全球市场不同应用快离子导体收入及市场份额（2017-2022）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6.2.2 全球市场不同应用快离子导体收入预测（2023-2028）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6.3 全球市场不同应用快离子导体价格走势（2017-2028）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6.4 中国市场不同应用快离子导体销量（2017-2028）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6.4.1 中国市场不同应用快离子导体销量及市场份额（2017-2022）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6.4.2 中国市场不同应用快离子导体销量预测（2023-2028）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6.5 中国市场不同应用快离子导体收入（2017-2028）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6.5.1 中国市场不同应用快离子导体收入及市场份额（2017-2022）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6.5.2 中国市场不同应用快离子导体收入预测（2023-2028）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7.1 快离子导体行业发展趋势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7.2 快离子导体行业主要驱动因素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7.3 快离子导体中国企业SWOT分析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7.4 中国快离子导体行业政策环境分析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8.2 快离子导体行业产业链简介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8.2.1 快离子导体行业供应链分析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8.2.2 快离子导体主要原料及供应情况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8.2.3 快离子导体行业主要下游客户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8.3 快离子导体行业采购模式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8.4 快离子导体行业生产模式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8.5 快离子导体行业销售模式及销售渠道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9 全球市场主要快离子导体厂商简介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9.1 NEI Corp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9.1.1 NEI Corp基本信息、快离子导体生产基地、销售区域、竞争对手及市场地位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9.1.2 NEI Corp快离子导体产品规格、参数及市场应用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9.1.3 NEI Corp快离子导体销量、收入、价格及毛利率（2017-2022）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9.1.4 NEI Corp公司简介及主要业务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9.1.5 NEI Corp企业最新动态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9.2 Ohara Corp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9.2.1 Ohara Corp基本信息、快离子导体生产基地、销售区域、竞争对手及市场地位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9.2.2 Ohara Corp快离子导体产品规格、参数及市场应用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9.2.3 Ohara Corp快离子导体销量、收入、价格及毛利率（2017-2022）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9.2.4 Ohara Corp公司简介及主要业务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9.2.5 Ohara Corp企业最新动态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9.3 CeramTec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9.3.1 CeramTec基本信息、快离子导体生产基地、销售区域、竞争对手及市场地位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9.3.2 CeramTec快离子导体产品规格、参数及市场应用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9.3.3 CeramTec快离子导体销量、收入、价格及毛利率（2017-2022）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9.3.4 CeramTec公司简介及主要业务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9.3.5 CeramTec企业最新动态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9.4 Solid Power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9.4.1 Solid Power基本信息、快离子导体生产基地、销售区域、竞争对手及市场地位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9.4.2 Solid Power快离子导体产品规格、参数及市场应用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9.4.3 Solid Power快离子导体销量、收入、价格及毛利率（2017-2022）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9.4.4 Solid Power公司简介及主要业务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9.4.5 Solid Power企业最新动态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9.5 Ampcera Corp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9.5.1 Ampcera Corp基本信息、快离子导体生产基地、销售区域、竞争对手及市场地位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9.5.2 Ampcera Corp快离子导体产品规格、参数及市场应用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9.5.3 Ampcera Corp快离子导体销量、收入、价格及毛利率（2017-2022）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9.5.4 Ampcera Corp公司简介及主要业务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9.5.5 Ampcera Corp企业最新动态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9.6 Ganfeng Lithium Group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9.6.1 Ganfeng Lithium Group基本信息、快离子导体生产基地、销售区域、竞争对手及市场地位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9.6.2 Ganfeng Lithium Group快离子导体产品规格、参数及市场应用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9.6.3 Ganfeng Lithium Group快离子导体销量、收入、价格及毛利率（2017-2022）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9.6.4 Ganfeng Lithium Group公司简介及主要业务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9.6.5 Ganfeng Lithium Group企业最新动态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10 中国市场快离子导体产量、销量、进出口分析及未来趋势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10.1 中国市场快离子导体产量、销量、进出口分析及未来趋势（2017-2028）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10.2 中国市场快离子导体进出口贸易趋势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10.3 中国市场快离子导体主要进口来源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10.4 中国市场快离子导体主要出口目的地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11 中国市场快离子导体主要地区分布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11.1 中国快离子导体生产地区分布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11.2 中国快离子导体消费地区分布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12 研究成果及结论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13 附录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13.1 研究方法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13.2 数据来源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13.2.1 二手信息来源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13.2.2 一手信息来源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13.3 数据交互验证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13.4 免责声明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恒州博智出版市场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F3171F7-D1B7-40A2-BC63-04C1EEE0F886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3B8CB24-83C4-41B6-8A00-7117CD509D4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0"/>
        <w:szCs w:val="20"/>
      </w:rPr>
    </w:pPr>
    <w:r>
      <w:rPr>
        <w:rFonts w:hint="eastAsia"/>
        <w:b/>
        <w:bCs/>
        <w:color w:val="595959" w:themeColor="text1" w:themeTint="A6"/>
        <w:sz w:val="18"/>
        <w:szCs w:val="18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</w:t>
    </w:r>
    <w:r>
      <w:rPr>
        <w:rFonts w:hint="eastAsia"/>
        <w:b/>
        <w:bCs/>
        <w:color w:val="595959" w:themeColor="text1" w:themeTint="A6"/>
        <w:sz w:val="18"/>
        <w:szCs w:val="18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出版</w:t>
    </w:r>
    <w:r>
      <w:rPr>
        <w:rFonts w:hint="eastAsia"/>
        <w:b/>
        <w:bCs/>
        <w:color w:val="595959" w:themeColor="text1" w:themeTint="A6"/>
        <w:sz w:val="18"/>
        <w:szCs w:val="18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513EF8"/>
    <w:rsid w:val="014E2AE7"/>
    <w:rsid w:val="031D0D14"/>
    <w:rsid w:val="03631940"/>
    <w:rsid w:val="054E7B5B"/>
    <w:rsid w:val="056F4604"/>
    <w:rsid w:val="05BF6B79"/>
    <w:rsid w:val="07AE697C"/>
    <w:rsid w:val="07DE59A1"/>
    <w:rsid w:val="08AC7447"/>
    <w:rsid w:val="09671700"/>
    <w:rsid w:val="09EC462D"/>
    <w:rsid w:val="0A436587"/>
    <w:rsid w:val="0AB700D4"/>
    <w:rsid w:val="0B6671A1"/>
    <w:rsid w:val="0C01717D"/>
    <w:rsid w:val="0CEF6376"/>
    <w:rsid w:val="0D1625D8"/>
    <w:rsid w:val="0F194E4D"/>
    <w:rsid w:val="0FAA6C49"/>
    <w:rsid w:val="10231D23"/>
    <w:rsid w:val="10C732FC"/>
    <w:rsid w:val="11BE69FB"/>
    <w:rsid w:val="12077404"/>
    <w:rsid w:val="12BC0F9D"/>
    <w:rsid w:val="12F603F2"/>
    <w:rsid w:val="13E075D8"/>
    <w:rsid w:val="1440699D"/>
    <w:rsid w:val="14AB7F59"/>
    <w:rsid w:val="14DA35B3"/>
    <w:rsid w:val="161A79C0"/>
    <w:rsid w:val="165204DE"/>
    <w:rsid w:val="190F71CB"/>
    <w:rsid w:val="19A13A1C"/>
    <w:rsid w:val="1A93559E"/>
    <w:rsid w:val="1AA36977"/>
    <w:rsid w:val="1BE409CF"/>
    <w:rsid w:val="1C6B7725"/>
    <w:rsid w:val="1CD52014"/>
    <w:rsid w:val="1D01282B"/>
    <w:rsid w:val="1E395E8C"/>
    <w:rsid w:val="1ECA31A5"/>
    <w:rsid w:val="1F7B30B7"/>
    <w:rsid w:val="21A73090"/>
    <w:rsid w:val="22D4315D"/>
    <w:rsid w:val="22FF7E01"/>
    <w:rsid w:val="24472193"/>
    <w:rsid w:val="24B26D32"/>
    <w:rsid w:val="24CC2739"/>
    <w:rsid w:val="264B0723"/>
    <w:rsid w:val="26E722EF"/>
    <w:rsid w:val="275843E3"/>
    <w:rsid w:val="2AD84E64"/>
    <w:rsid w:val="2C0D3D8B"/>
    <w:rsid w:val="2C545795"/>
    <w:rsid w:val="2D284670"/>
    <w:rsid w:val="2E3915AB"/>
    <w:rsid w:val="2E9E1291"/>
    <w:rsid w:val="2EBB24B7"/>
    <w:rsid w:val="309376C0"/>
    <w:rsid w:val="30A96EDB"/>
    <w:rsid w:val="30EF33A5"/>
    <w:rsid w:val="31EE5C35"/>
    <w:rsid w:val="321C1DD6"/>
    <w:rsid w:val="32AA6A93"/>
    <w:rsid w:val="331629E6"/>
    <w:rsid w:val="33FE2E37"/>
    <w:rsid w:val="34623A54"/>
    <w:rsid w:val="35041373"/>
    <w:rsid w:val="3583195E"/>
    <w:rsid w:val="37D75879"/>
    <w:rsid w:val="386456CF"/>
    <w:rsid w:val="38CD7560"/>
    <w:rsid w:val="38D30705"/>
    <w:rsid w:val="3932164C"/>
    <w:rsid w:val="3A521BE2"/>
    <w:rsid w:val="3A762111"/>
    <w:rsid w:val="3AD54849"/>
    <w:rsid w:val="3ADE2DD0"/>
    <w:rsid w:val="3C6219E8"/>
    <w:rsid w:val="3C8124FC"/>
    <w:rsid w:val="3D7C380F"/>
    <w:rsid w:val="3E277CA2"/>
    <w:rsid w:val="3FB1633B"/>
    <w:rsid w:val="400B0B86"/>
    <w:rsid w:val="41826DF9"/>
    <w:rsid w:val="43372925"/>
    <w:rsid w:val="44864F9A"/>
    <w:rsid w:val="44C34B29"/>
    <w:rsid w:val="44C9107D"/>
    <w:rsid w:val="45FD10DD"/>
    <w:rsid w:val="46C3307C"/>
    <w:rsid w:val="490953B2"/>
    <w:rsid w:val="4AA77B34"/>
    <w:rsid w:val="4B092D1F"/>
    <w:rsid w:val="4B5A147C"/>
    <w:rsid w:val="4D0214FF"/>
    <w:rsid w:val="4D7E4F41"/>
    <w:rsid w:val="4DBF7A39"/>
    <w:rsid w:val="4ED20C09"/>
    <w:rsid w:val="4EEC0B06"/>
    <w:rsid w:val="53440987"/>
    <w:rsid w:val="551C6CA0"/>
    <w:rsid w:val="55415BA0"/>
    <w:rsid w:val="564E6DD9"/>
    <w:rsid w:val="57B77C4F"/>
    <w:rsid w:val="58A84CDC"/>
    <w:rsid w:val="5A182098"/>
    <w:rsid w:val="5A3E471D"/>
    <w:rsid w:val="5AA07CCA"/>
    <w:rsid w:val="5B050918"/>
    <w:rsid w:val="5BB97A22"/>
    <w:rsid w:val="5F5100A7"/>
    <w:rsid w:val="5F5E0926"/>
    <w:rsid w:val="60D67622"/>
    <w:rsid w:val="61000F2B"/>
    <w:rsid w:val="61E32332"/>
    <w:rsid w:val="62B90A21"/>
    <w:rsid w:val="62E91D05"/>
    <w:rsid w:val="634010ED"/>
    <w:rsid w:val="66B6417B"/>
    <w:rsid w:val="692F675C"/>
    <w:rsid w:val="6B21540C"/>
    <w:rsid w:val="6C467E54"/>
    <w:rsid w:val="6C6B2EB3"/>
    <w:rsid w:val="6E7312AA"/>
    <w:rsid w:val="6EA529EC"/>
    <w:rsid w:val="6F1B6FA9"/>
    <w:rsid w:val="6F531CCE"/>
    <w:rsid w:val="70441543"/>
    <w:rsid w:val="721F27B0"/>
    <w:rsid w:val="72BD150F"/>
    <w:rsid w:val="72F205F4"/>
    <w:rsid w:val="748F178A"/>
    <w:rsid w:val="74943317"/>
    <w:rsid w:val="752D1CC7"/>
    <w:rsid w:val="753D50C7"/>
    <w:rsid w:val="7656069B"/>
    <w:rsid w:val="7764265B"/>
    <w:rsid w:val="77E7486E"/>
    <w:rsid w:val="78024825"/>
    <w:rsid w:val="7830460F"/>
    <w:rsid w:val="78703964"/>
    <w:rsid w:val="78F26B0D"/>
    <w:rsid w:val="79176317"/>
    <w:rsid w:val="795F5CB4"/>
    <w:rsid w:val="7AD24623"/>
    <w:rsid w:val="7BF64236"/>
    <w:rsid w:val="7C416D96"/>
    <w:rsid w:val="7CB91D86"/>
    <w:rsid w:val="7E5C4335"/>
    <w:rsid w:val="7EC417EF"/>
    <w:rsid w:val="7F1B6C96"/>
    <w:rsid w:val="7F8E5525"/>
    <w:rsid w:val="7FE16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2022-05-18T10:14:02Z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637A327CE11A441C927E11AD59A2735C</vt:lpwstr>
  </property>
</Properties>
</file>